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73D" w:rsidRPr="00332BD3" w:rsidRDefault="0029473D" w:rsidP="001A70C0">
      <w:pPr>
        <w:pStyle w:val="Title"/>
        <w:jc w:val="left"/>
        <w:rPr>
          <w:rFonts w:ascii="Times New Roman" w:hAnsi="Times New Roman"/>
        </w:rPr>
      </w:pPr>
    </w:p>
    <w:p w:rsidR="0029473D" w:rsidRDefault="0029473D" w:rsidP="006A1B9F">
      <w:pPr>
        <w:pStyle w:val="Title"/>
        <w:jc w:val="right"/>
        <w:rPr>
          <w:rFonts w:ascii="Times New Roman" w:hAnsi="Times New Roman"/>
        </w:rPr>
      </w:pPr>
    </w:p>
    <w:p w:rsidR="00C025C5" w:rsidRPr="00332BD3" w:rsidRDefault="00C025C5" w:rsidP="006A1B9F">
      <w:pPr>
        <w:pStyle w:val="Title"/>
        <w:jc w:val="right"/>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u w:val="single"/>
        </w:rPr>
      </w:pPr>
    </w:p>
    <w:p w:rsidR="0029473D" w:rsidRPr="00332BD3" w:rsidRDefault="00414FE7">
      <w:pPr>
        <w:pStyle w:val="Title"/>
        <w:rPr>
          <w:rFonts w:ascii="Times New Roman" w:hAnsi="Times New Roman"/>
        </w:rPr>
      </w:pPr>
      <w:r>
        <w:rPr>
          <w:rFonts w:ascii="Times New Roman" w:hAnsi="Times New Roman"/>
          <w:noProof/>
          <w:lang w:bidi="he-IL"/>
        </w:rPr>
        <w:drawing>
          <wp:anchor distT="0" distB="0" distL="114300" distR="114300" simplePos="0" relativeHeight="251654656" behindDoc="0" locked="0" layoutInCell="1" allowOverlap="1">
            <wp:simplePos x="0" y="0"/>
            <wp:positionH relativeFrom="column">
              <wp:posOffset>2374900</wp:posOffset>
            </wp:positionH>
            <wp:positionV relativeFrom="paragraph">
              <wp:posOffset>29210</wp:posOffset>
            </wp:positionV>
            <wp:extent cx="1231265" cy="1383665"/>
            <wp:effectExtent l="19050" t="0" r="6985" b="0"/>
            <wp:wrapTopAndBottom/>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cstate="print"/>
                    <a:srcRect/>
                    <a:stretch>
                      <a:fillRect/>
                    </a:stretch>
                  </pic:blipFill>
                  <pic:spPr bwMode="auto">
                    <a:xfrm>
                      <a:off x="0" y="0"/>
                      <a:ext cx="1231265" cy="1383665"/>
                    </a:xfrm>
                    <a:prstGeom prst="rect">
                      <a:avLst/>
                    </a:prstGeom>
                    <a:noFill/>
                    <a:ln w="9525">
                      <a:noFill/>
                      <a:miter lim="800000"/>
                      <a:headEnd/>
                      <a:tailEnd/>
                    </a:ln>
                  </pic:spPr>
                </pic:pic>
              </a:graphicData>
            </a:graphic>
          </wp:anchor>
        </w:drawing>
      </w:r>
    </w:p>
    <w:p w:rsidR="0029473D" w:rsidRPr="00332BD3" w:rsidRDefault="0029473D">
      <w:pPr>
        <w:pStyle w:val="TOC1"/>
        <w:rPr>
          <w:rFonts w:ascii="Times New Roman" w:hAnsi="Times New Roman"/>
        </w:rPr>
      </w:pPr>
    </w:p>
    <w:p w:rsidR="0029473D" w:rsidRDefault="0029473D">
      <w:pPr>
        <w:pStyle w:val="Title"/>
        <w:rPr>
          <w:rFonts w:ascii="Times New Roman" w:hAnsi="Times New Roman"/>
        </w:rPr>
      </w:pPr>
    </w:p>
    <w:p w:rsidR="004D6736" w:rsidRPr="00332BD3" w:rsidRDefault="004D6736">
      <w:pPr>
        <w:pStyle w:val="Title"/>
        <w:rPr>
          <w:rFonts w:ascii="Times New Roman" w:hAnsi="Times New Roman"/>
        </w:rPr>
      </w:pPr>
    </w:p>
    <w:p w:rsidR="0029473D" w:rsidRPr="00332BD3" w:rsidRDefault="0029473D">
      <w:pPr>
        <w:pStyle w:val="Title"/>
        <w:rPr>
          <w:rFonts w:ascii="Times New Roman" w:hAnsi="Times New Roman"/>
        </w:rPr>
      </w:pPr>
    </w:p>
    <w:p w:rsidR="0029473D" w:rsidRPr="00332BD3" w:rsidRDefault="0029473D">
      <w:pPr>
        <w:pStyle w:val="Title"/>
        <w:rPr>
          <w:rFonts w:ascii="Times New Roman" w:hAnsi="Times New Roman"/>
          <w:sz w:val="36"/>
        </w:rPr>
      </w:pPr>
      <w:r>
        <w:rPr>
          <w:rFonts w:ascii="Times New Roman" w:hAnsi="Times New Roman"/>
          <w:sz w:val="36"/>
        </w:rPr>
        <w:t>IceCube Maintenance and</w:t>
      </w:r>
      <w:r w:rsidRPr="00332BD3">
        <w:rPr>
          <w:rFonts w:ascii="Times New Roman" w:hAnsi="Times New Roman"/>
          <w:sz w:val="36"/>
        </w:rPr>
        <w:t xml:space="preserve"> Operations</w:t>
      </w:r>
    </w:p>
    <w:p w:rsidR="0029473D" w:rsidRPr="00332BD3" w:rsidRDefault="0029473D" w:rsidP="009B4161">
      <w:pPr>
        <w:jc w:val="center"/>
        <w:rPr>
          <w:b/>
          <w:sz w:val="36"/>
        </w:rPr>
      </w:pPr>
      <w:r w:rsidRPr="00332BD3">
        <w:rPr>
          <w:b/>
          <w:sz w:val="36"/>
        </w:rPr>
        <w:t>Fiscal Year 201</w:t>
      </w:r>
      <w:r w:rsidR="006D10FA">
        <w:rPr>
          <w:b/>
          <w:sz w:val="36"/>
        </w:rPr>
        <w:t>4</w:t>
      </w:r>
      <w:r w:rsidRPr="00332BD3">
        <w:rPr>
          <w:b/>
          <w:sz w:val="36"/>
        </w:rPr>
        <w:t xml:space="preserve"> </w:t>
      </w:r>
      <w:r w:rsidR="009B4161">
        <w:rPr>
          <w:b/>
          <w:sz w:val="36"/>
        </w:rPr>
        <w:t>Annual</w:t>
      </w:r>
      <w:r w:rsidR="009B4161" w:rsidRPr="00332BD3">
        <w:rPr>
          <w:b/>
          <w:sz w:val="36"/>
        </w:rPr>
        <w:t xml:space="preserve"> </w:t>
      </w:r>
      <w:r w:rsidRPr="00332BD3">
        <w:rPr>
          <w:b/>
          <w:sz w:val="36"/>
        </w:rPr>
        <w:t>Report</w:t>
      </w:r>
    </w:p>
    <w:p w:rsidR="0029473D" w:rsidRPr="00332BD3" w:rsidRDefault="0029473D">
      <w:pPr>
        <w:jc w:val="center"/>
        <w:rPr>
          <w:b/>
          <w:sz w:val="36"/>
        </w:rPr>
      </w:pPr>
    </w:p>
    <w:p w:rsidR="0029473D" w:rsidRPr="00332BD3" w:rsidRDefault="0029473D" w:rsidP="009B4161">
      <w:pPr>
        <w:jc w:val="center"/>
        <w:rPr>
          <w:b/>
          <w:sz w:val="36"/>
        </w:rPr>
      </w:pPr>
      <w:r w:rsidRPr="00332BD3">
        <w:rPr>
          <w:b/>
          <w:sz w:val="36"/>
        </w:rPr>
        <w:t>October 1, 201</w:t>
      </w:r>
      <w:r w:rsidR="006D10FA">
        <w:rPr>
          <w:b/>
          <w:sz w:val="36"/>
        </w:rPr>
        <w:t xml:space="preserve">3 </w:t>
      </w:r>
      <w:r w:rsidR="00880976">
        <w:rPr>
          <w:b/>
          <w:sz w:val="36"/>
        </w:rPr>
        <w:t>–</w:t>
      </w:r>
      <w:r w:rsidR="006D10FA">
        <w:rPr>
          <w:b/>
          <w:sz w:val="36"/>
        </w:rPr>
        <w:t xml:space="preserve"> </w:t>
      </w:r>
      <w:r w:rsidR="009B4161">
        <w:rPr>
          <w:b/>
          <w:sz w:val="36"/>
        </w:rPr>
        <w:t>September</w:t>
      </w:r>
      <w:r w:rsidR="009B4161" w:rsidRPr="00332BD3">
        <w:rPr>
          <w:b/>
          <w:sz w:val="36"/>
        </w:rPr>
        <w:t xml:space="preserve"> 3</w:t>
      </w:r>
      <w:r w:rsidR="009B4161">
        <w:rPr>
          <w:b/>
          <w:sz w:val="36"/>
        </w:rPr>
        <w:t>0</w:t>
      </w:r>
      <w:r w:rsidRPr="00332BD3">
        <w:rPr>
          <w:b/>
          <w:sz w:val="36"/>
        </w:rPr>
        <w:t>, 201</w:t>
      </w:r>
      <w:r w:rsidR="006D10FA">
        <w:rPr>
          <w:b/>
          <w:sz w:val="36"/>
        </w:rPr>
        <w:t>4</w:t>
      </w:r>
    </w:p>
    <w:p w:rsidR="0029473D" w:rsidRPr="00332BD3" w:rsidRDefault="0029473D">
      <w:pPr>
        <w:jc w:val="center"/>
        <w:rPr>
          <w:b/>
          <w:sz w:val="36"/>
        </w:rPr>
      </w:pPr>
    </w:p>
    <w:p w:rsidR="0029473D" w:rsidRPr="009B580B" w:rsidRDefault="0029473D" w:rsidP="00CA257D">
      <w:pPr>
        <w:jc w:val="center"/>
        <w:rPr>
          <w:b/>
        </w:rPr>
      </w:pPr>
      <w:r w:rsidRPr="00332BD3">
        <w:rPr>
          <w:b/>
        </w:rPr>
        <w:t xml:space="preserve">Submittal Date: </w:t>
      </w:r>
      <w:r w:rsidR="00CA257D">
        <w:rPr>
          <w:b/>
        </w:rPr>
        <w:t>August 1</w:t>
      </w:r>
      <w:r w:rsidR="007207E1" w:rsidRPr="009B580B">
        <w:rPr>
          <w:b/>
        </w:rPr>
        <w:t>, 201</w:t>
      </w:r>
      <w:r w:rsidR="006D10FA">
        <w:rPr>
          <w:b/>
        </w:rPr>
        <w:t>4</w:t>
      </w:r>
    </w:p>
    <w:p w:rsidR="0029473D" w:rsidRPr="00332BD3" w:rsidRDefault="0029473D">
      <w:pPr>
        <w:jc w:val="center"/>
        <w:rPr>
          <w:b/>
          <w:sz w:val="36"/>
        </w:rPr>
      </w:pPr>
    </w:p>
    <w:p w:rsidR="0029473D" w:rsidRDefault="0029473D">
      <w:pPr>
        <w:jc w:val="center"/>
        <w:rPr>
          <w:b/>
          <w:sz w:val="36"/>
        </w:rPr>
      </w:pPr>
    </w:p>
    <w:p w:rsidR="0029473D" w:rsidRDefault="0029473D">
      <w:pPr>
        <w:jc w:val="center"/>
        <w:rPr>
          <w:b/>
          <w:sz w:val="36"/>
        </w:rPr>
      </w:pPr>
    </w:p>
    <w:p w:rsidR="0029473D" w:rsidRPr="00332BD3" w:rsidRDefault="0029473D">
      <w:pPr>
        <w:jc w:val="center"/>
        <w:rPr>
          <w:b/>
          <w:sz w:val="36"/>
        </w:rPr>
      </w:pPr>
    </w:p>
    <w:p w:rsidR="0029473D" w:rsidRPr="00332BD3" w:rsidRDefault="0029473D">
      <w:pPr>
        <w:jc w:val="center"/>
      </w:pPr>
      <w:r w:rsidRPr="00332BD3">
        <w:t>____________________________________</w:t>
      </w:r>
    </w:p>
    <w:p w:rsidR="0029473D" w:rsidRPr="00332BD3" w:rsidRDefault="0029473D">
      <w:pPr>
        <w:jc w:val="center"/>
      </w:pPr>
    </w:p>
    <w:p w:rsidR="0029473D" w:rsidRPr="00332BD3" w:rsidRDefault="0029473D">
      <w:pPr>
        <w:jc w:val="center"/>
      </w:pPr>
      <w:r w:rsidRPr="00332BD3">
        <w:t>University of Wisconsin</w:t>
      </w:r>
      <w:r w:rsidRPr="00332BD3">
        <w:rPr>
          <w:szCs w:val="24"/>
        </w:rPr>
        <w:t>–</w:t>
      </w:r>
      <w:r w:rsidRPr="00332BD3">
        <w:t>Madison</w:t>
      </w:r>
    </w:p>
    <w:p w:rsidR="0029473D" w:rsidRPr="00332BD3" w:rsidRDefault="0029473D">
      <w:pPr>
        <w:jc w:val="center"/>
        <w:rPr>
          <w:b/>
          <w:sz w:val="36"/>
        </w:rPr>
      </w:pPr>
    </w:p>
    <w:p w:rsidR="0029473D" w:rsidRPr="00332BD3" w:rsidRDefault="0029473D"/>
    <w:p w:rsidR="0029473D" w:rsidRPr="00332BD3" w:rsidRDefault="0029473D">
      <w:pPr>
        <w:jc w:val="center"/>
        <w:rPr>
          <w:b/>
        </w:rPr>
      </w:pPr>
      <w:r w:rsidRPr="00332BD3">
        <w:t>This report is submitted in accordance with the reporting requirements set forth in the IceCube Maintenance and Operations Cooperative Agreement, ANT-0937462.</w:t>
      </w:r>
    </w:p>
    <w:p w:rsidR="0029473D" w:rsidRPr="00332BD3" w:rsidRDefault="0029473D">
      <w:pPr>
        <w:jc w:val="center"/>
      </w:pPr>
    </w:p>
    <w:p w:rsidR="0029473D" w:rsidRPr="00332BD3" w:rsidRDefault="0029473D">
      <w:pPr>
        <w:jc w:val="center"/>
        <w:rPr>
          <w:b/>
          <w:sz w:val="28"/>
        </w:rPr>
      </w:pPr>
      <w:r w:rsidRPr="00332BD3">
        <w:rPr>
          <w:b/>
          <w:sz w:val="28"/>
        </w:rPr>
        <w:lastRenderedPageBreak/>
        <w:t>Foreword</w:t>
      </w:r>
    </w:p>
    <w:p w:rsidR="0029473D" w:rsidRPr="00332BD3" w:rsidRDefault="0029473D">
      <w:pPr>
        <w:jc w:val="center"/>
        <w:rPr>
          <w:b/>
        </w:rPr>
      </w:pPr>
    </w:p>
    <w:p w:rsidR="006D10FA" w:rsidRPr="009B4161" w:rsidRDefault="006D10FA" w:rsidP="009B4161">
      <w:pPr>
        <w:jc w:val="both"/>
        <w:rPr>
          <w:color w:val="000000" w:themeColor="text1"/>
        </w:rPr>
      </w:pPr>
      <w:r w:rsidRPr="000C25FA">
        <w:t>This FY</w:t>
      </w:r>
      <w:r>
        <w:t>20</w:t>
      </w:r>
      <w:r w:rsidRPr="000C25FA">
        <w:t>1</w:t>
      </w:r>
      <w:r>
        <w:t>4</w:t>
      </w:r>
      <w:r w:rsidRPr="000C25FA">
        <w:t xml:space="preserve"> </w:t>
      </w:r>
      <w:r w:rsidR="009B4161">
        <w:t xml:space="preserve">Annual </w:t>
      </w:r>
      <w:r w:rsidRPr="000C25FA">
        <w:t xml:space="preserve">Report is submitted </w:t>
      </w:r>
      <w:r>
        <w:t>as required by the NSF</w:t>
      </w:r>
      <w:r w:rsidRPr="000C25FA">
        <w:t xml:space="preserve"> Cooperative Agreement ANT-0937462. This report covers the </w:t>
      </w:r>
      <w:r w:rsidR="009B4161">
        <w:t xml:space="preserve">12-month </w:t>
      </w:r>
      <w:r w:rsidRPr="000C25FA">
        <w:t>period beginning October 1, 201</w:t>
      </w:r>
      <w:r>
        <w:t>3</w:t>
      </w:r>
      <w:r w:rsidRPr="000C25FA">
        <w:t xml:space="preserve"> and concluding </w:t>
      </w:r>
      <w:r w:rsidR="009B4161">
        <w:t>September 30</w:t>
      </w:r>
      <w:r w:rsidRPr="000C25FA">
        <w:t>, 201</w:t>
      </w:r>
      <w:r>
        <w:t>4</w:t>
      </w:r>
      <w:r w:rsidRPr="000C25FA">
        <w:t xml:space="preserve">. </w:t>
      </w:r>
      <w:r>
        <w:t xml:space="preserve"> The status information provided in the report covers a</w:t>
      </w:r>
      <w:r w:rsidRPr="000C25FA">
        <w:t xml:space="preserve">ctual common fund contributions received through </w:t>
      </w:r>
      <w:r>
        <w:t>March 31</w:t>
      </w:r>
      <w:r w:rsidRPr="000C25FA">
        <w:t>, 201</w:t>
      </w:r>
      <w:r>
        <w:t xml:space="preserve">4 and </w:t>
      </w:r>
      <w:r>
        <w:rPr>
          <w:szCs w:val="24"/>
        </w:rPr>
        <w:t>t</w:t>
      </w:r>
      <w:r w:rsidRPr="000C25FA">
        <w:rPr>
          <w:szCs w:val="24"/>
        </w:rPr>
        <w:t xml:space="preserve">he full </w:t>
      </w:r>
      <w:r>
        <w:rPr>
          <w:szCs w:val="24"/>
        </w:rPr>
        <w:t>86</w:t>
      </w:r>
      <w:r w:rsidRPr="000C25FA">
        <w:rPr>
          <w:szCs w:val="24"/>
        </w:rPr>
        <w:t xml:space="preserve">-string IceCube </w:t>
      </w:r>
      <w:r w:rsidRPr="007E19A6">
        <w:rPr>
          <w:szCs w:val="24"/>
        </w:rPr>
        <w:t xml:space="preserve">detector (IC86) performance </w:t>
      </w:r>
      <w:r w:rsidRPr="009B4161">
        <w:rPr>
          <w:color w:val="000000" w:themeColor="text1"/>
          <w:szCs w:val="24"/>
        </w:rPr>
        <w:t xml:space="preserve">through </w:t>
      </w:r>
      <w:r w:rsidR="009B4161" w:rsidRPr="009B4161">
        <w:rPr>
          <w:color w:val="000000" w:themeColor="text1"/>
          <w:szCs w:val="24"/>
        </w:rPr>
        <w:t>July</w:t>
      </w:r>
      <w:r w:rsidRPr="009B4161">
        <w:rPr>
          <w:color w:val="000000" w:themeColor="text1"/>
          <w:szCs w:val="24"/>
        </w:rPr>
        <w:t xml:space="preserve"> 1, 2014.</w:t>
      </w:r>
      <w:r w:rsidR="00917386" w:rsidRPr="009B4161">
        <w:rPr>
          <w:color w:val="000000" w:themeColor="text1"/>
          <w:szCs w:val="24"/>
        </w:rPr>
        <w:t xml:space="preserve"> </w:t>
      </w:r>
    </w:p>
    <w:p w:rsidR="0029473D" w:rsidRPr="00332BD3" w:rsidRDefault="0029473D" w:rsidP="0029473D">
      <w:pPr>
        <w:jc w:val="both"/>
      </w:pPr>
    </w:p>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Pr="00332BD3" w:rsidRDefault="0029473D"/>
    <w:p w:rsidR="0029473D" w:rsidRDefault="0029473D"/>
    <w:p w:rsidR="0029473D" w:rsidRPr="00332BD3" w:rsidRDefault="0029473D"/>
    <w:p w:rsidR="0029473D" w:rsidRPr="00332BD3" w:rsidRDefault="0029473D">
      <w:pPr>
        <w:jc w:val="center"/>
        <w:rPr>
          <w:b/>
        </w:rPr>
      </w:pPr>
      <w:r w:rsidRPr="00332BD3">
        <w:rPr>
          <w:b/>
        </w:rPr>
        <w:t>Table of Contents</w:t>
      </w:r>
    </w:p>
    <w:p w:rsidR="0029473D" w:rsidRPr="000A622C" w:rsidRDefault="0029473D">
      <w:pPr>
        <w:jc w:val="center"/>
        <w:rPr>
          <w:b/>
        </w:rPr>
      </w:pPr>
    </w:p>
    <w:p w:rsidR="0029473D" w:rsidRPr="000A622C" w:rsidRDefault="0029473D">
      <w:pPr>
        <w:jc w:val="center"/>
        <w:rPr>
          <w:b/>
        </w:rPr>
      </w:pPr>
    </w:p>
    <w:p w:rsidR="0029473D" w:rsidRPr="000A622C" w:rsidRDefault="0029473D">
      <w:pPr>
        <w:tabs>
          <w:tab w:val="decimal" w:pos="8460"/>
          <w:tab w:val="right" w:pos="9350"/>
        </w:tabs>
        <w:rPr>
          <w:b/>
        </w:rPr>
      </w:pPr>
      <w:r w:rsidRPr="000A622C">
        <w:rPr>
          <w:b/>
        </w:rPr>
        <w:t>Foreword</w:t>
      </w:r>
      <w:r w:rsidRPr="000A622C">
        <w:rPr>
          <w:b/>
        </w:rPr>
        <w:tab/>
      </w:r>
      <w:r w:rsidRPr="000A622C">
        <w:rPr>
          <w:b/>
        </w:rPr>
        <w:tab/>
      </w:r>
      <w:r>
        <w:rPr>
          <w:b/>
        </w:rPr>
        <w:t>2</w:t>
      </w:r>
    </w:p>
    <w:p w:rsidR="0029473D" w:rsidRPr="000A622C" w:rsidRDefault="0029473D">
      <w:pPr>
        <w:tabs>
          <w:tab w:val="decimal" w:pos="8460"/>
          <w:tab w:val="right" w:pos="9350"/>
        </w:tabs>
        <w:rPr>
          <w:b/>
        </w:rPr>
      </w:pPr>
    </w:p>
    <w:p w:rsidR="0029473D" w:rsidRDefault="0029473D" w:rsidP="00FF164E">
      <w:pPr>
        <w:tabs>
          <w:tab w:val="decimal" w:pos="8460"/>
          <w:tab w:val="right" w:pos="9350"/>
        </w:tabs>
        <w:rPr>
          <w:b/>
        </w:rPr>
      </w:pPr>
      <w:r w:rsidRPr="00D441FB">
        <w:rPr>
          <w:b/>
        </w:rPr>
        <w:t>Section I – Financial/Administrative Performance</w:t>
      </w:r>
      <w:r w:rsidRPr="00D441FB">
        <w:rPr>
          <w:b/>
        </w:rPr>
        <w:tab/>
      </w:r>
      <w:r w:rsidRPr="00D441FB">
        <w:rPr>
          <w:b/>
        </w:rPr>
        <w:tab/>
      </w:r>
      <w:r w:rsidR="00FF164E">
        <w:rPr>
          <w:b/>
        </w:rPr>
        <w:t>4</w:t>
      </w:r>
    </w:p>
    <w:p w:rsidR="007D795F" w:rsidRDefault="007D795F" w:rsidP="00D441FB">
      <w:pPr>
        <w:tabs>
          <w:tab w:val="decimal" w:pos="8460"/>
          <w:tab w:val="right" w:pos="9350"/>
        </w:tabs>
        <w:rPr>
          <w:b/>
        </w:rPr>
      </w:pPr>
    </w:p>
    <w:p w:rsidR="007D795F" w:rsidRPr="000A622C" w:rsidRDefault="007D795F" w:rsidP="00631828">
      <w:pPr>
        <w:tabs>
          <w:tab w:val="right" w:pos="9350"/>
        </w:tabs>
        <w:rPr>
          <w:b/>
        </w:rPr>
      </w:pPr>
      <w:r w:rsidRPr="000A622C">
        <w:rPr>
          <w:b/>
        </w:rPr>
        <w:t xml:space="preserve">Section </w:t>
      </w:r>
      <w:r w:rsidRPr="00D441FB">
        <w:rPr>
          <w:b/>
        </w:rPr>
        <w:t>I</w:t>
      </w:r>
      <w:r w:rsidRPr="000A622C">
        <w:rPr>
          <w:b/>
        </w:rPr>
        <w:t xml:space="preserve">I – Maintenance and Operations Status and Performance </w:t>
      </w:r>
      <w:r w:rsidRPr="000A622C">
        <w:rPr>
          <w:b/>
        </w:rPr>
        <w:tab/>
      </w:r>
      <w:r w:rsidR="00631828">
        <w:rPr>
          <w:b/>
        </w:rPr>
        <w:t>6</w:t>
      </w:r>
    </w:p>
    <w:p w:rsidR="007D795F" w:rsidRPr="000A622C" w:rsidRDefault="007D795F" w:rsidP="007D795F">
      <w:pPr>
        <w:tabs>
          <w:tab w:val="decimal" w:pos="8460"/>
          <w:tab w:val="right" w:pos="9350"/>
        </w:tabs>
        <w:rPr>
          <w:b/>
        </w:rPr>
      </w:pPr>
    </w:p>
    <w:p w:rsidR="00E110C4" w:rsidRDefault="007D795F">
      <w:pPr>
        <w:tabs>
          <w:tab w:val="right" w:pos="9350"/>
        </w:tabs>
        <w:ind w:left="561" w:hanging="21"/>
        <w:rPr>
          <w:b/>
        </w:rPr>
      </w:pPr>
      <w:r w:rsidRPr="000A622C">
        <w:rPr>
          <w:b/>
        </w:rPr>
        <w:t xml:space="preserve">Detector Operations and </w:t>
      </w:r>
      <w:r w:rsidR="00FE7E10" w:rsidRPr="000A622C">
        <w:rPr>
          <w:b/>
        </w:rPr>
        <w:t>Maintenance</w:t>
      </w:r>
      <w:r w:rsidR="00FE7E10">
        <w:rPr>
          <w:b/>
        </w:rPr>
        <w:tab/>
      </w:r>
      <w:r w:rsidR="00180C6F">
        <w:rPr>
          <w:b/>
        </w:rPr>
        <w:t>6</w:t>
      </w:r>
    </w:p>
    <w:p w:rsidR="00E110C4" w:rsidRDefault="007D795F" w:rsidP="00064A95">
      <w:pPr>
        <w:tabs>
          <w:tab w:val="right" w:pos="9350"/>
        </w:tabs>
        <w:ind w:left="561" w:hanging="21"/>
        <w:rPr>
          <w:b/>
        </w:rPr>
      </w:pPr>
      <w:r w:rsidRPr="000A622C">
        <w:rPr>
          <w:b/>
        </w:rPr>
        <w:t xml:space="preserve">Computing and Data </w:t>
      </w:r>
      <w:r w:rsidR="00FE7E10" w:rsidRPr="000A622C">
        <w:rPr>
          <w:b/>
        </w:rPr>
        <w:t>Management</w:t>
      </w:r>
      <w:r w:rsidR="00FE7E10">
        <w:rPr>
          <w:b/>
        </w:rPr>
        <w:tab/>
      </w:r>
      <w:r w:rsidR="009A66D0">
        <w:rPr>
          <w:b/>
        </w:rPr>
        <w:t>1</w:t>
      </w:r>
      <w:r w:rsidR="00064A95">
        <w:rPr>
          <w:b/>
        </w:rPr>
        <w:t>3</w:t>
      </w:r>
    </w:p>
    <w:p w:rsidR="00E110C4" w:rsidRDefault="00631828" w:rsidP="00CA257D">
      <w:pPr>
        <w:tabs>
          <w:tab w:val="right" w:pos="9350"/>
        </w:tabs>
        <w:ind w:left="561" w:hanging="21"/>
        <w:rPr>
          <w:b/>
          <w:bCs/>
        </w:rPr>
      </w:pPr>
      <w:r>
        <w:rPr>
          <w:b/>
          <w:bCs/>
        </w:rPr>
        <w:t xml:space="preserve">Data </w:t>
      </w:r>
      <w:r w:rsidR="00FE7E10">
        <w:rPr>
          <w:b/>
          <w:bCs/>
        </w:rPr>
        <w:t>Release</w:t>
      </w:r>
      <w:r w:rsidR="00FE7E10">
        <w:rPr>
          <w:b/>
          <w:bCs/>
        </w:rPr>
        <w:tab/>
      </w:r>
      <w:r w:rsidR="00064A95">
        <w:rPr>
          <w:b/>
          <w:bCs/>
        </w:rPr>
        <w:t>2</w:t>
      </w:r>
      <w:r w:rsidR="00CA257D">
        <w:rPr>
          <w:b/>
          <w:bCs/>
        </w:rPr>
        <w:t>1</w:t>
      </w:r>
    </w:p>
    <w:p w:rsidR="00E110C4" w:rsidRDefault="00BF23DB" w:rsidP="00CA257D">
      <w:pPr>
        <w:tabs>
          <w:tab w:val="right" w:pos="9350"/>
        </w:tabs>
        <w:ind w:left="561" w:hanging="21"/>
        <w:rPr>
          <w:b/>
        </w:rPr>
      </w:pPr>
      <w:r w:rsidRPr="000A622C">
        <w:rPr>
          <w:b/>
        </w:rPr>
        <w:t xml:space="preserve">Program </w:t>
      </w:r>
      <w:r w:rsidR="00FE7E10" w:rsidRPr="000A622C">
        <w:rPr>
          <w:b/>
        </w:rPr>
        <w:t xml:space="preserve">Management </w:t>
      </w:r>
      <w:r w:rsidR="00FE7E10">
        <w:rPr>
          <w:b/>
        </w:rPr>
        <w:tab/>
      </w:r>
      <w:r w:rsidR="00064A95">
        <w:rPr>
          <w:b/>
        </w:rPr>
        <w:t>2</w:t>
      </w:r>
      <w:r w:rsidR="00CA257D">
        <w:rPr>
          <w:b/>
        </w:rPr>
        <w:t>3</w:t>
      </w:r>
    </w:p>
    <w:p w:rsidR="0029473D" w:rsidRPr="00D441FB" w:rsidRDefault="0029473D">
      <w:pPr>
        <w:tabs>
          <w:tab w:val="decimal" w:pos="8460"/>
          <w:tab w:val="right" w:pos="9350"/>
        </w:tabs>
        <w:rPr>
          <w:b/>
        </w:rPr>
      </w:pPr>
    </w:p>
    <w:p w:rsidR="0029473D" w:rsidRPr="00D441FB" w:rsidRDefault="0029473D" w:rsidP="00CA257D">
      <w:pPr>
        <w:tabs>
          <w:tab w:val="decimal" w:pos="8460"/>
          <w:tab w:val="right" w:pos="9350"/>
        </w:tabs>
        <w:rPr>
          <w:b/>
        </w:rPr>
      </w:pPr>
      <w:r w:rsidRPr="00D441FB">
        <w:rPr>
          <w:b/>
        </w:rPr>
        <w:t xml:space="preserve">Section III – Project Governance </w:t>
      </w:r>
      <w:r w:rsidR="00C24AF9" w:rsidRPr="00D441FB">
        <w:rPr>
          <w:b/>
        </w:rPr>
        <w:t xml:space="preserve">and </w:t>
      </w:r>
      <w:r w:rsidRPr="00D441FB">
        <w:rPr>
          <w:b/>
        </w:rPr>
        <w:t>Upcoming Events</w:t>
      </w:r>
      <w:r w:rsidRPr="00D441FB">
        <w:rPr>
          <w:b/>
        </w:rPr>
        <w:tab/>
      </w:r>
      <w:r w:rsidRPr="00D441FB">
        <w:rPr>
          <w:b/>
        </w:rPr>
        <w:tab/>
      </w:r>
      <w:r w:rsidR="00860499">
        <w:rPr>
          <w:b/>
        </w:rPr>
        <w:t>2</w:t>
      </w:r>
      <w:r w:rsidR="00CA257D">
        <w:rPr>
          <w:b/>
        </w:rPr>
        <w:t>5</w:t>
      </w:r>
    </w:p>
    <w:p w:rsidR="0029473D" w:rsidRPr="000A622C" w:rsidRDefault="0029473D"/>
    <w:p w:rsidR="0029473D" w:rsidRPr="00332BD3" w:rsidRDefault="0029473D"/>
    <w:p w:rsidR="0029473D" w:rsidRPr="00332BD3" w:rsidRDefault="0029473D"/>
    <w:p w:rsidR="0029473D" w:rsidRPr="00332BD3" w:rsidRDefault="0029473D"/>
    <w:p w:rsidR="0029473D" w:rsidRPr="00332BD3" w:rsidRDefault="0029473D"/>
    <w:p w:rsidR="007D795F" w:rsidRDefault="0029473D">
      <w:pPr>
        <w:pStyle w:val="Heading6"/>
        <w:numPr>
          <w:ilvl w:val="0"/>
          <w:numId w:val="0"/>
        </w:numPr>
        <w:jc w:val="center"/>
      </w:pPr>
      <w:r w:rsidRPr="00332BD3">
        <w:br w:type="page"/>
      </w:r>
    </w:p>
    <w:p w:rsidR="007D795F" w:rsidRDefault="007D795F" w:rsidP="007D795F">
      <w:pPr>
        <w:jc w:val="center"/>
        <w:rPr>
          <w:b/>
          <w:sz w:val="28"/>
        </w:rPr>
      </w:pPr>
      <w:r>
        <w:rPr>
          <w:b/>
          <w:sz w:val="28"/>
        </w:rPr>
        <w:lastRenderedPageBreak/>
        <w:t xml:space="preserve">Section </w:t>
      </w:r>
      <w:r w:rsidRPr="00332BD3">
        <w:rPr>
          <w:b/>
          <w:sz w:val="28"/>
        </w:rPr>
        <w:t>I – Financial/Administrative Performance</w:t>
      </w:r>
    </w:p>
    <w:p w:rsidR="007D795F" w:rsidRDefault="007D795F" w:rsidP="007D795F">
      <w:pPr>
        <w:jc w:val="center"/>
        <w:rPr>
          <w:b/>
          <w:sz w:val="28"/>
        </w:rPr>
      </w:pPr>
    </w:p>
    <w:p w:rsidR="00E110C4" w:rsidRDefault="00E96572">
      <w:pPr>
        <w:tabs>
          <w:tab w:val="decimal" w:pos="8460"/>
        </w:tabs>
        <w:jc w:val="both"/>
      </w:pPr>
      <w:r w:rsidRPr="00EE52F0">
        <w:rPr>
          <w:color w:val="000000"/>
        </w:rPr>
        <w:t>The University of Wisconsin</w:t>
      </w:r>
      <w:r w:rsidRPr="00332BD3">
        <w:rPr>
          <w:szCs w:val="24"/>
        </w:rPr>
        <w:t>–</w:t>
      </w:r>
      <w:r w:rsidRPr="00EE52F0">
        <w:rPr>
          <w:color w:val="000000"/>
        </w:rPr>
        <w:t>Madison is maintaining three separate accounts with supporting charge numbers for collecting IceCube M&amp;O funding and report</w:t>
      </w:r>
      <w:r>
        <w:rPr>
          <w:color w:val="000000"/>
        </w:rPr>
        <w:t>ing</w:t>
      </w:r>
      <w:r w:rsidRPr="00EE52F0">
        <w:rPr>
          <w:color w:val="000000"/>
        </w:rPr>
        <w:t xml:space="preserve"> related costs: 1)</w:t>
      </w:r>
      <w:r>
        <w:rPr>
          <w:color w:val="000000"/>
        </w:rPr>
        <w:t xml:space="preserve"> </w:t>
      </w:r>
      <w:r w:rsidRPr="00EE52F0">
        <w:rPr>
          <w:color w:val="000000"/>
        </w:rPr>
        <w:t xml:space="preserve">NSF M&amp;O Core </w:t>
      </w:r>
      <w:r w:rsidR="00F41A0B">
        <w:rPr>
          <w:color w:val="000000"/>
        </w:rPr>
        <w:t>a</w:t>
      </w:r>
      <w:r w:rsidRPr="00EE52F0">
        <w:rPr>
          <w:color w:val="000000"/>
        </w:rPr>
        <w:t>ccount</w:t>
      </w:r>
      <w:r w:rsidR="00884347">
        <w:rPr>
          <w:color w:val="000000"/>
        </w:rPr>
        <w:t>,</w:t>
      </w:r>
      <w:r w:rsidR="00884347" w:rsidRPr="00EE52F0">
        <w:rPr>
          <w:color w:val="000000"/>
        </w:rPr>
        <w:t xml:space="preserve"> </w:t>
      </w:r>
      <w:r w:rsidRPr="00EE52F0">
        <w:rPr>
          <w:color w:val="000000"/>
        </w:rPr>
        <w:t>2)</w:t>
      </w:r>
      <w:r>
        <w:rPr>
          <w:color w:val="000000"/>
        </w:rPr>
        <w:t xml:space="preserve"> </w:t>
      </w:r>
      <w:r w:rsidRPr="00EE52F0">
        <w:rPr>
          <w:color w:val="000000"/>
        </w:rPr>
        <w:t xml:space="preserve">U.S. Common Fund </w:t>
      </w:r>
      <w:r w:rsidR="00F41A0B">
        <w:rPr>
          <w:color w:val="000000"/>
        </w:rPr>
        <w:t>a</w:t>
      </w:r>
      <w:r w:rsidRPr="00EE52F0">
        <w:rPr>
          <w:color w:val="000000"/>
        </w:rPr>
        <w:t>ccount</w:t>
      </w:r>
      <w:r w:rsidR="00884347">
        <w:rPr>
          <w:color w:val="000000"/>
        </w:rPr>
        <w:t>,</w:t>
      </w:r>
      <w:r w:rsidR="00884347" w:rsidRPr="00EE52F0">
        <w:rPr>
          <w:color w:val="000000"/>
        </w:rPr>
        <w:t xml:space="preserve"> </w:t>
      </w:r>
      <w:r>
        <w:rPr>
          <w:color w:val="000000"/>
        </w:rPr>
        <w:t xml:space="preserve">and </w:t>
      </w:r>
      <w:r w:rsidRPr="00EE52F0">
        <w:rPr>
          <w:color w:val="000000"/>
        </w:rPr>
        <w:t>3) Non</w:t>
      </w:r>
      <w:r>
        <w:rPr>
          <w:color w:val="000000"/>
        </w:rPr>
        <w:t>-</w:t>
      </w:r>
      <w:r w:rsidRPr="00EE52F0">
        <w:rPr>
          <w:color w:val="000000"/>
        </w:rPr>
        <w:t xml:space="preserve">U.S. Common Fund </w:t>
      </w:r>
      <w:r w:rsidR="00F41A0B">
        <w:rPr>
          <w:color w:val="000000"/>
        </w:rPr>
        <w:t>a</w:t>
      </w:r>
      <w:r w:rsidRPr="00EE52F0">
        <w:rPr>
          <w:color w:val="000000"/>
        </w:rPr>
        <w:t>ccount.</w:t>
      </w:r>
      <w:r w:rsidR="0019787A" w:rsidRPr="0019787A">
        <w:t xml:space="preserve"> </w:t>
      </w:r>
    </w:p>
    <w:p w:rsidR="00E110C4" w:rsidRDefault="00E110C4">
      <w:pPr>
        <w:tabs>
          <w:tab w:val="decimal" w:pos="8460"/>
        </w:tabs>
        <w:jc w:val="both"/>
      </w:pPr>
    </w:p>
    <w:p w:rsidR="00E96572" w:rsidRPr="00E83F0E" w:rsidRDefault="00A3689B" w:rsidP="00BC404E">
      <w:pPr>
        <w:jc w:val="both"/>
        <w:rPr>
          <w:color w:val="FF0000"/>
        </w:rPr>
      </w:pPr>
      <w:r>
        <w:rPr>
          <w:color w:val="000000" w:themeColor="text1"/>
        </w:rPr>
        <w:t xml:space="preserve">The </w:t>
      </w:r>
      <w:r w:rsidR="00D305C3">
        <w:rPr>
          <w:color w:val="000000" w:themeColor="text1"/>
        </w:rPr>
        <w:t>second</w:t>
      </w:r>
      <w:r>
        <w:rPr>
          <w:color w:val="000000" w:themeColor="text1"/>
        </w:rPr>
        <w:t xml:space="preserve"> FY2014 installment of $3</w:t>
      </w:r>
      <w:r w:rsidR="00E96572" w:rsidRPr="00FB77C3">
        <w:rPr>
          <w:color w:val="000000" w:themeColor="text1"/>
        </w:rPr>
        <w:t>,</w:t>
      </w:r>
      <w:r>
        <w:rPr>
          <w:color w:val="000000" w:themeColor="text1"/>
        </w:rPr>
        <w:t>45</w:t>
      </w:r>
      <w:r w:rsidR="00E96572" w:rsidRPr="00FB77C3">
        <w:rPr>
          <w:color w:val="000000" w:themeColor="text1"/>
        </w:rPr>
        <w:t>0,000 was released to UW</w:t>
      </w:r>
      <w:r w:rsidR="00E96572" w:rsidRPr="00FB77C3">
        <w:rPr>
          <w:color w:val="000000" w:themeColor="text1"/>
          <w:szCs w:val="24"/>
        </w:rPr>
        <w:t>–</w:t>
      </w:r>
      <w:r w:rsidR="00E96572" w:rsidRPr="00FB77C3">
        <w:rPr>
          <w:color w:val="000000" w:themeColor="text1"/>
        </w:rPr>
        <w:t xml:space="preserve">Madison to cover the costs of </w:t>
      </w:r>
      <w:r w:rsidR="004D3EB3" w:rsidRPr="00FB77C3">
        <w:rPr>
          <w:color w:val="000000" w:themeColor="text1"/>
        </w:rPr>
        <w:t>m</w:t>
      </w:r>
      <w:r w:rsidR="00E96572" w:rsidRPr="00FB77C3">
        <w:rPr>
          <w:color w:val="000000" w:themeColor="text1"/>
        </w:rPr>
        <w:t xml:space="preserve">aintenance and </w:t>
      </w:r>
      <w:r w:rsidR="004D3EB3" w:rsidRPr="00FB77C3">
        <w:rPr>
          <w:color w:val="000000" w:themeColor="text1"/>
        </w:rPr>
        <w:t>o</w:t>
      </w:r>
      <w:r>
        <w:rPr>
          <w:color w:val="000000" w:themeColor="text1"/>
        </w:rPr>
        <w:t xml:space="preserve">perations during the </w:t>
      </w:r>
      <w:r w:rsidR="00D305C3">
        <w:rPr>
          <w:color w:val="000000" w:themeColor="text1"/>
        </w:rPr>
        <w:t xml:space="preserve">second half </w:t>
      </w:r>
      <w:r>
        <w:rPr>
          <w:color w:val="000000" w:themeColor="text1"/>
        </w:rPr>
        <w:t xml:space="preserve">of </w:t>
      </w:r>
      <w:r w:rsidR="00E96572" w:rsidRPr="00FB77C3">
        <w:rPr>
          <w:color w:val="000000" w:themeColor="text1"/>
        </w:rPr>
        <w:t>FY201</w:t>
      </w:r>
      <w:r w:rsidR="008A6041" w:rsidRPr="00FB77C3">
        <w:rPr>
          <w:color w:val="000000" w:themeColor="text1"/>
        </w:rPr>
        <w:t>4</w:t>
      </w:r>
      <w:r>
        <w:rPr>
          <w:color w:val="000000" w:themeColor="text1"/>
        </w:rPr>
        <w:t>.</w:t>
      </w:r>
      <w:r w:rsidR="008058EF">
        <w:rPr>
          <w:color w:val="000000" w:themeColor="text1"/>
        </w:rPr>
        <w:t xml:space="preserve"> </w:t>
      </w:r>
      <w:r>
        <w:rPr>
          <w:color w:val="000000" w:themeColor="text1"/>
        </w:rPr>
        <w:t xml:space="preserve"> </w:t>
      </w:r>
      <w:r w:rsidR="008058EF" w:rsidRPr="00FB77C3">
        <w:rPr>
          <w:color w:val="000000" w:themeColor="text1"/>
        </w:rPr>
        <w:t>$</w:t>
      </w:r>
      <w:r w:rsidR="008058EF">
        <w:rPr>
          <w:color w:val="000000" w:themeColor="text1"/>
        </w:rPr>
        <w:t>470</w:t>
      </w:r>
      <w:r w:rsidR="008058EF" w:rsidRPr="00FB77C3">
        <w:rPr>
          <w:color w:val="000000" w:themeColor="text1"/>
          <w:szCs w:val="24"/>
          <w:lang w:bidi="he-IL"/>
        </w:rPr>
        <w:t>,</w:t>
      </w:r>
      <w:r w:rsidR="008058EF">
        <w:rPr>
          <w:color w:val="000000" w:themeColor="text1"/>
          <w:szCs w:val="24"/>
          <w:lang w:bidi="he-IL"/>
        </w:rPr>
        <w:t>925</w:t>
      </w:r>
      <w:r w:rsidR="008058EF" w:rsidRPr="00FB77C3">
        <w:rPr>
          <w:color w:val="000000" w:themeColor="text1"/>
        </w:rPr>
        <w:t xml:space="preserve"> was directed to the U.S. Common Fund a</w:t>
      </w:r>
      <w:r w:rsidR="008058EF">
        <w:rPr>
          <w:color w:val="000000" w:themeColor="text1"/>
        </w:rPr>
        <w:t xml:space="preserve">ccount, and </w:t>
      </w:r>
      <w:r w:rsidR="008058EF" w:rsidRPr="00FB77C3">
        <w:rPr>
          <w:color w:val="000000" w:themeColor="text1"/>
        </w:rPr>
        <w:t>$</w:t>
      </w:r>
      <w:r w:rsidR="008058EF">
        <w:rPr>
          <w:color w:val="000000" w:themeColor="text1"/>
        </w:rPr>
        <w:t>2</w:t>
      </w:r>
      <w:r w:rsidR="008058EF" w:rsidRPr="00FB77C3">
        <w:rPr>
          <w:color w:val="000000" w:themeColor="text1"/>
          <w:szCs w:val="24"/>
          <w:lang w:bidi="he-IL"/>
        </w:rPr>
        <w:t>,</w:t>
      </w:r>
      <w:r w:rsidR="008058EF">
        <w:rPr>
          <w:color w:val="000000" w:themeColor="text1"/>
          <w:szCs w:val="24"/>
          <w:lang w:bidi="he-IL"/>
        </w:rPr>
        <w:t>979,075</w:t>
      </w:r>
      <w:r w:rsidR="008058EF" w:rsidRPr="00FB77C3">
        <w:rPr>
          <w:color w:val="000000" w:themeColor="text1"/>
          <w:szCs w:val="24"/>
          <w:lang w:bidi="he-IL"/>
        </w:rPr>
        <w:t xml:space="preserve"> </w:t>
      </w:r>
      <w:r w:rsidR="008058EF" w:rsidRPr="00FB77C3">
        <w:rPr>
          <w:color w:val="000000" w:themeColor="text1"/>
        </w:rPr>
        <w:t>was directed to the IceCube M&amp;O Core account</w:t>
      </w:r>
      <w:r w:rsidR="00BC404E">
        <w:rPr>
          <w:color w:val="000000" w:themeColor="text1"/>
        </w:rPr>
        <w:t xml:space="preserve"> </w:t>
      </w:r>
      <w:r w:rsidR="006A6F04" w:rsidRPr="00100589">
        <w:rPr>
          <w:color w:val="000000" w:themeColor="text1"/>
        </w:rPr>
        <w:t>(Figure 1).</w:t>
      </w:r>
    </w:p>
    <w:p w:rsidR="00E96572" w:rsidRPr="00E83F0E" w:rsidRDefault="00E96572" w:rsidP="00E96572">
      <w:pPr>
        <w:rPr>
          <w:color w:val="FF0000"/>
          <w:szCs w:val="24"/>
          <w:lang w:eastAsia="ja-JP" w:bidi="he-IL"/>
        </w:rPr>
      </w:pPr>
    </w:p>
    <w:tbl>
      <w:tblPr>
        <w:tblW w:w="8309" w:type="dxa"/>
        <w:jc w:val="center"/>
        <w:tblInd w:w="93" w:type="dxa"/>
        <w:tblLook w:val="0000"/>
      </w:tblPr>
      <w:tblGrid>
        <w:gridCol w:w="2661"/>
        <w:gridCol w:w="2733"/>
        <w:gridCol w:w="2915"/>
      </w:tblGrid>
      <w:tr w:rsidR="00840FBB" w:rsidRPr="00840FBB">
        <w:trPr>
          <w:trHeight w:val="255"/>
          <w:jc w:val="center"/>
        </w:trPr>
        <w:tc>
          <w:tcPr>
            <w:tcW w:w="2661" w:type="dxa"/>
            <w:tcBorders>
              <w:top w:val="single" w:sz="4" w:space="0" w:color="auto"/>
              <w:left w:val="single" w:sz="4" w:space="0" w:color="auto"/>
              <w:bottom w:val="single" w:sz="4" w:space="0" w:color="auto"/>
              <w:right w:val="single" w:sz="4" w:space="0" w:color="auto"/>
            </w:tcBorders>
            <w:shd w:val="clear" w:color="auto" w:fill="auto"/>
            <w:vAlign w:val="center"/>
          </w:tcPr>
          <w:p w:rsidR="00840FBB" w:rsidRPr="00840FBB" w:rsidRDefault="00840FBB" w:rsidP="00182243">
            <w:pPr>
              <w:jc w:val="center"/>
              <w:rPr>
                <w:b/>
                <w:bCs/>
                <w:color w:val="000000" w:themeColor="text1"/>
                <w:sz w:val="20"/>
                <w:lang w:bidi="he-IL"/>
              </w:rPr>
            </w:pPr>
            <w:r w:rsidRPr="00840FBB">
              <w:rPr>
                <w:b/>
                <w:bCs/>
                <w:color w:val="000000" w:themeColor="text1"/>
                <w:sz w:val="20"/>
                <w:lang w:bidi="he-IL"/>
              </w:rPr>
              <w:t>FY2014</w:t>
            </w:r>
          </w:p>
        </w:tc>
        <w:tc>
          <w:tcPr>
            <w:tcW w:w="2733" w:type="dxa"/>
            <w:tcBorders>
              <w:top w:val="single" w:sz="4" w:space="0" w:color="auto"/>
              <w:left w:val="nil"/>
              <w:bottom w:val="single" w:sz="4" w:space="0" w:color="auto"/>
              <w:right w:val="single" w:sz="4" w:space="0" w:color="auto"/>
            </w:tcBorders>
          </w:tcPr>
          <w:p w:rsidR="00840FBB" w:rsidRPr="00840FBB" w:rsidRDefault="00840FBB" w:rsidP="00840FBB">
            <w:pPr>
              <w:jc w:val="center"/>
              <w:rPr>
                <w:b/>
                <w:bCs/>
                <w:color w:val="000000" w:themeColor="text1"/>
                <w:sz w:val="20"/>
                <w:lang w:bidi="he-IL"/>
              </w:rPr>
            </w:pPr>
            <w:r w:rsidRPr="00840FBB">
              <w:rPr>
                <w:b/>
                <w:bCs/>
                <w:color w:val="000000" w:themeColor="text1"/>
                <w:sz w:val="20"/>
                <w:lang w:bidi="he-IL"/>
              </w:rPr>
              <w:t xml:space="preserve">Funds Awarded to UW for </w:t>
            </w:r>
            <w:r>
              <w:rPr>
                <w:b/>
                <w:bCs/>
                <w:color w:val="000000" w:themeColor="text1"/>
                <w:sz w:val="20"/>
                <w:lang w:bidi="he-IL"/>
              </w:rPr>
              <w:t>Oct 1, 2013 – March 31, 2014</w:t>
            </w:r>
          </w:p>
        </w:tc>
        <w:tc>
          <w:tcPr>
            <w:tcW w:w="2915" w:type="dxa"/>
            <w:tcBorders>
              <w:top w:val="single" w:sz="4" w:space="0" w:color="auto"/>
              <w:left w:val="single" w:sz="4" w:space="0" w:color="auto"/>
              <w:bottom w:val="single" w:sz="4" w:space="0" w:color="auto"/>
              <w:right w:val="single" w:sz="4" w:space="0" w:color="auto"/>
            </w:tcBorders>
            <w:shd w:val="clear" w:color="auto" w:fill="auto"/>
          </w:tcPr>
          <w:p w:rsidR="00C05389" w:rsidRDefault="00C05389" w:rsidP="00C05389">
            <w:pPr>
              <w:jc w:val="center"/>
              <w:rPr>
                <w:b/>
                <w:bCs/>
                <w:color w:val="000000" w:themeColor="text1"/>
                <w:sz w:val="20"/>
                <w:lang w:bidi="he-IL"/>
              </w:rPr>
            </w:pPr>
            <w:r>
              <w:rPr>
                <w:b/>
                <w:bCs/>
                <w:color w:val="000000" w:themeColor="text1"/>
                <w:sz w:val="20"/>
                <w:lang w:bidi="he-IL"/>
              </w:rPr>
              <w:t xml:space="preserve">Funds </w:t>
            </w:r>
            <w:r w:rsidR="00840FBB" w:rsidRPr="00840FBB">
              <w:rPr>
                <w:b/>
                <w:bCs/>
                <w:color w:val="000000" w:themeColor="text1"/>
                <w:sz w:val="20"/>
                <w:lang w:bidi="he-IL"/>
              </w:rPr>
              <w:t xml:space="preserve">Awarded to UW for </w:t>
            </w:r>
          </w:p>
          <w:p w:rsidR="00840FBB" w:rsidRPr="00840FBB" w:rsidRDefault="00840FBB" w:rsidP="00C05389">
            <w:pPr>
              <w:jc w:val="center"/>
              <w:rPr>
                <w:b/>
                <w:bCs/>
                <w:color w:val="000000" w:themeColor="text1"/>
                <w:sz w:val="20"/>
                <w:lang w:bidi="he-IL"/>
              </w:rPr>
            </w:pPr>
            <w:r>
              <w:rPr>
                <w:b/>
                <w:bCs/>
                <w:color w:val="000000" w:themeColor="text1"/>
                <w:sz w:val="20"/>
                <w:lang w:bidi="he-IL"/>
              </w:rPr>
              <w:t>Apr 1, 2014 – Sept 30, 2014</w:t>
            </w:r>
          </w:p>
        </w:tc>
      </w:tr>
      <w:tr w:rsidR="00182243" w:rsidRPr="00840FBB">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182243" w:rsidRPr="00840FBB" w:rsidRDefault="00182243" w:rsidP="00470037">
            <w:pPr>
              <w:rPr>
                <w:color w:val="000000" w:themeColor="text1"/>
                <w:sz w:val="20"/>
                <w:lang w:bidi="he-IL"/>
              </w:rPr>
            </w:pPr>
            <w:r w:rsidRPr="00840FBB">
              <w:rPr>
                <w:color w:val="000000" w:themeColor="text1"/>
                <w:sz w:val="20"/>
                <w:lang w:bidi="he-IL"/>
              </w:rPr>
              <w:t>IceCube M&amp;O Core account</w:t>
            </w:r>
          </w:p>
        </w:tc>
        <w:tc>
          <w:tcPr>
            <w:tcW w:w="2733" w:type="dxa"/>
            <w:tcBorders>
              <w:top w:val="single" w:sz="4" w:space="0" w:color="auto"/>
              <w:left w:val="nil"/>
              <w:bottom w:val="single" w:sz="4" w:space="0" w:color="auto"/>
              <w:right w:val="single" w:sz="4" w:space="0" w:color="auto"/>
            </w:tcBorders>
          </w:tcPr>
          <w:p w:rsidR="00182243" w:rsidRPr="00840FBB" w:rsidRDefault="00FB77C3" w:rsidP="00FB77C3">
            <w:pPr>
              <w:jc w:val="right"/>
              <w:rPr>
                <w:color w:val="000000" w:themeColor="text1"/>
                <w:szCs w:val="24"/>
              </w:rPr>
            </w:pPr>
            <w:r w:rsidRPr="00840FBB">
              <w:rPr>
                <w:color w:val="000000" w:themeColor="text1"/>
                <w:sz w:val="20"/>
                <w:lang w:bidi="he-IL"/>
              </w:rPr>
              <w:t>$2,979,075</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bottom"/>
          </w:tcPr>
          <w:p w:rsidR="00182243" w:rsidRPr="00840FBB" w:rsidRDefault="00FB77C3" w:rsidP="00182243">
            <w:pPr>
              <w:jc w:val="right"/>
              <w:rPr>
                <w:color w:val="000000" w:themeColor="text1"/>
                <w:sz w:val="20"/>
                <w:lang w:bidi="he-IL"/>
              </w:rPr>
            </w:pPr>
            <w:r w:rsidRPr="00840FBB">
              <w:rPr>
                <w:color w:val="000000" w:themeColor="text1"/>
                <w:sz w:val="20"/>
                <w:lang w:bidi="he-IL"/>
              </w:rPr>
              <w:t>$2,979,075</w:t>
            </w:r>
          </w:p>
        </w:tc>
      </w:tr>
      <w:tr w:rsidR="00182243" w:rsidRPr="00840FBB">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182243" w:rsidRPr="00840FBB" w:rsidRDefault="00182243" w:rsidP="00470037">
            <w:pPr>
              <w:rPr>
                <w:color w:val="000000" w:themeColor="text1"/>
                <w:sz w:val="20"/>
                <w:lang w:bidi="he-IL"/>
              </w:rPr>
            </w:pPr>
            <w:r w:rsidRPr="00840FBB">
              <w:rPr>
                <w:color w:val="000000" w:themeColor="text1"/>
                <w:sz w:val="20"/>
                <w:lang w:bidi="he-IL"/>
              </w:rPr>
              <w:t>U.S. Common Fund account</w:t>
            </w:r>
          </w:p>
        </w:tc>
        <w:tc>
          <w:tcPr>
            <w:tcW w:w="2733" w:type="dxa"/>
            <w:tcBorders>
              <w:top w:val="single" w:sz="4" w:space="0" w:color="auto"/>
              <w:left w:val="nil"/>
              <w:bottom w:val="single" w:sz="4" w:space="0" w:color="auto"/>
              <w:right w:val="single" w:sz="4" w:space="0" w:color="auto"/>
            </w:tcBorders>
          </w:tcPr>
          <w:p w:rsidR="00182243" w:rsidRPr="00840FBB" w:rsidRDefault="00FB77C3" w:rsidP="00470037">
            <w:pPr>
              <w:jc w:val="right"/>
              <w:rPr>
                <w:color w:val="000000" w:themeColor="text1"/>
                <w:sz w:val="20"/>
                <w:lang w:bidi="he-IL"/>
              </w:rPr>
            </w:pPr>
            <w:r w:rsidRPr="00840FBB">
              <w:rPr>
                <w:color w:val="000000" w:themeColor="text1"/>
                <w:sz w:val="20"/>
                <w:lang w:bidi="he-IL"/>
              </w:rPr>
              <w:t>$470,925</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bottom"/>
          </w:tcPr>
          <w:p w:rsidR="00182243" w:rsidRPr="00840FBB" w:rsidRDefault="00FB77C3" w:rsidP="00470037">
            <w:pPr>
              <w:jc w:val="right"/>
              <w:rPr>
                <w:color w:val="000000" w:themeColor="text1"/>
                <w:sz w:val="20"/>
                <w:lang w:bidi="he-IL"/>
              </w:rPr>
            </w:pPr>
            <w:r w:rsidRPr="00840FBB">
              <w:rPr>
                <w:color w:val="000000" w:themeColor="text1"/>
                <w:sz w:val="20"/>
                <w:lang w:bidi="he-IL"/>
              </w:rPr>
              <w:t>$470,925</w:t>
            </w:r>
          </w:p>
        </w:tc>
      </w:tr>
      <w:tr w:rsidR="00182243" w:rsidRPr="00840FBB">
        <w:trPr>
          <w:trHeight w:val="255"/>
          <w:jc w:val="center"/>
        </w:trPr>
        <w:tc>
          <w:tcPr>
            <w:tcW w:w="2661" w:type="dxa"/>
            <w:tcBorders>
              <w:top w:val="nil"/>
              <w:left w:val="single" w:sz="4" w:space="0" w:color="auto"/>
              <w:bottom w:val="single" w:sz="4" w:space="0" w:color="auto"/>
              <w:right w:val="single" w:sz="4" w:space="0" w:color="auto"/>
            </w:tcBorders>
            <w:shd w:val="clear" w:color="auto" w:fill="auto"/>
            <w:noWrap/>
            <w:vAlign w:val="bottom"/>
          </w:tcPr>
          <w:p w:rsidR="00182243" w:rsidRPr="00840FBB" w:rsidRDefault="00182243" w:rsidP="00470037">
            <w:pPr>
              <w:rPr>
                <w:b/>
                <w:bCs/>
                <w:color w:val="000000" w:themeColor="text1"/>
                <w:sz w:val="20"/>
                <w:lang w:bidi="he-IL"/>
              </w:rPr>
            </w:pPr>
            <w:r w:rsidRPr="00840FBB">
              <w:rPr>
                <w:b/>
                <w:bCs/>
                <w:color w:val="000000" w:themeColor="text1"/>
                <w:sz w:val="20"/>
                <w:lang w:bidi="he-IL"/>
              </w:rPr>
              <w:t>TOTAL NSF Funds</w:t>
            </w:r>
          </w:p>
        </w:tc>
        <w:tc>
          <w:tcPr>
            <w:tcW w:w="2733" w:type="dxa"/>
            <w:tcBorders>
              <w:top w:val="single" w:sz="4" w:space="0" w:color="auto"/>
              <w:left w:val="nil"/>
              <w:bottom w:val="single" w:sz="4" w:space="0" w:color="auto"/>
              <w:right w:val="single" w:sz="4" w:space="0" w:color="auto"/>
            </w:tcBorders>
          </w:tcPr>
          <w:p w:rsidR="00182243" w:rsidRPr="00840FBB" w:rsidRDefault="00FB77C3" w:rsidP="00470037">
            <w:pPr>
              <w:jc w:val="right"/>
              <w:rPr>
                <w:b/>
                <w:bCs/>
                <w:color w:val="000000" w:themeColor="text1"/>
                <w:sz w:val="20"/>
                <w:lang w:bidi="he-IL"/>
              </w:rPr>
            </w:pPr>
            <w:r w:rsidRPr="00840FBB">
              <w:rPr>
                <w:b/>
                <w:bCs/>
                <w:color w:val="000000" w:themeColor="text1"/>
                <w:sz w:val="20"/>
                <w:lang w:bidi="he-IL"/>
              </w:rPr>
              <w:t>$3,450,000</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bottom"/>
          </w:tcPr>
          <w:p w:rsidR="00182243" w:rsidRPr="00840FBB" w:rsidRDefault="00FB77C3" w:rsidP="00470037">
            <w:pPr>
              <w:jc w:val="right"/>
              <w:rPr>
                <w:b/>
                <w:bCs/>
                <w:color w:val="000000" w:themeColor="text1"/>
                <w:sz w:val="20"/>
                <w:lang w:bidi="he-IL"/>
              </w:rPr>
            </w:pPr>
            <w:r w:rsidRPr="00840FBB">
              <w:rPr>
                <w:b/>
                <w:bCs/>
                <w:color w:val="000000" w:themeColor="text1"/>
                <w:sz w:val="20"/>
                <w:lang w:bidi="he-IL"/>
              </w:rPr>
              <w:t>$3,450,000</w:t>
            </w:r>
          </w:p>
        </w:tc>
      </w:tr>
    </w:tbl>
    <w:p w:rsidR="00E96572" w:rsidRPr="00A35F7A" w:rsidRDefault="00E96572" w:rsidP="00E96572">
      <w:pPr>
        <w:jc w:val="center"/>
        <w:rPr>
          <w:b/>
          <w:bCs/>
          <w:color w:val="FF0000"/>
          <w:sz w:val="12"/>
          <w:szCs w:val="12"/>
        </w:rPr>
      </w:pPr>
    </w:p>
    <w:p w:rsidR="00E96572" w:rsidRPr="00732150" w:rsidRDefault="00E96572" w:rsidP="00C16E6B">
      <w:pPr>
        <w:jc w:val="center"/>
        <w:rPr>
          <w:b/>
          <w:bCs/>
          <w:sz w:val="20"/>
        </w:rPr>
      </w:pPr>
      <w:r w:rsidRPr="00732150">
        <w:rPr>
          <w:b/>
          <w:bCs/>
          <w:sz w:val="20"/>
        </w:rPr>
        <w:t xml:space="preserve">Figure </w:t>
      </w:r>
      <w:r w:rsidR="00C16E6B" w:rsidRPr="00732150">
        <w:rPr>
          <w:b/>
          <w:bCs/>
          <w:sz w:val="20"/>
        </w:rPr>
        <w:t>1</w:t>
      </w:r>
      <w:r w:rsidRPr="00732150">
        <w:rPr>
          <w:b/>
          <w:bCs/>
          <w:sz w:val="20"/>
        </w:rPr>
        <w:t>:  NSF IceCube M&amp;O Funds</w:t>
      </w:r>
    </w:p>
    <w:p w:rsidR="00E96572" w:rsidRPr="00E94B8E" w:rsidRDefault="00E96572" w:rsidP="00E96572">
      <w:pPr>
        <w:jc w:val="both"/>
        <w:rPr>
          <w:szCs w:val="24"/>
        </w:rPr>
      </w:pPr>
    </w:p>
    <w:p w:rsidR="00E96572" w:rsidRDefault="00F41A0B" w:rsidP="00476650">
      <w:pPr>
        <w:jc w:val="both"/>
      </w:pPr>
      <w:r>
        <w:t>O</w:t>
      </w:r>
      <w:r w:rsidRPr="002434F6">
        <w:t>f the IceCube M&amp;O FY201</w:t>
      </w:r>
      <w:r w:rsidR="00476650">
        <w:t>4</w:t>
      </w:r>
      <w:r w:rsidRPr="002434F6">
        <w:t xml:space="preserve"> Core </w:t>
      </w:r>
      <w:r>
        <w:t>f</w:t>
      </w:r>
      <w:r w:rsidRPr="002434F6">
        <w:t>unds</w:t>
      </w:r>
      <w:r>
        <w:t>,</w:t>
      </w:r>
      <w:r w:rsidRPr="002434F6">
        <w:t xml:space="preserve"> </w:t>
      </w:r>
      <w:r w:rsidR="00E96572" w:rsidRPr="00177BE1">
        <w:t>$1,</w:t>
      </w:r>
      <w:r w:rsidR="00476650" w:rsidRPr="00177BE1">
        <w:t>015,212</w:t>
      </w:r>
      <w:r w:rsidR="00E96572" w:rsidRPr="00476650">
        <w:rPr>
          <w:color w:val="000000" w:themeColor="text1"/>
        </w:rPr>
        <w:t xml:space="preserve"> </w:t>
      </w:r>
      <w:proofErr w:type="gramStart"/>
      <w:r w:rsidR="00E96572" w:rsidRPr="002434F6">
        <w:t>w</w:t>
      </w:r>
      <w:r w:rsidR="00E96572">
        <w:t>ere</w:t>
      </w:r>
      <w:proofErr w:type="gramEnd"/>
      <w:r w:rsidR="00E96572" w:rsidRPr="002434F6">
        <w:t xml:space="preserve"> committed to </w:t>
      </w:r>
      <w:r w:rsidR="00E96572">
        <w:t>seven</w:t>
      </w:r>
      <w:r w:rsidR="00E96572" w:rsidRPr="002434F6">
        <w:t xml:space="preserve"> U.S.</w:t>
      </w:r>
      <w:r w:rsidR="00E96572" w:rsidRPr="00EE52F0">
        <w:t xml:space="preserve"> </w:t>
      </w:r>
      <w:proofErr w:type="spellStart"/>
      <w:r w:rsidR="00E96572" w:rsidRPr="00EE52F0">
        <w:t>subawardee</w:t>
      </w:r>
      <w:proofErr w:type="spellEnd"/>
      <w:r w:rsidR="00E96572" w:rsidRPr="00EE52F0">
        <w:t xml:space="preserve"> institutions</w:t>
      </w:r>
      <w:r w:rsidR="00E96572" w:rsidRPr="0072034F">
        <w:rPr>
          <w:color w:val="000000" w:themeColor="text1"/>
        </w:rPr>
        <w:t xml:space="preserve">. </w:t>
      </w:r>
      <w:r w:rsidR="00E96572">
        <w:rPr>
          <w:color w:val="000000" w:themeColor="text1"/>
        </w:rPr>
        <w:t xml:space="preserve"> The institutions</w:t>
      </w:r>
      <w:r w:rsidR="00E96572" w:rsidRPr="00EE52F0">
        <w:rPr>
          <w:color w:val="000000"/>
        </w:rPr>
        <w:t xml:space="preserve"> submit invoices to receive reimbursement against their actual IceCube M&amp;O costs.</w:t>
      </w:r>
      <w:r w:rsidR="00E96572">
        <w:t xml:space="preserve">  </w:t>
      </w:r>
      <w:r w:rsidR="00E96572" w:rsidRPr="00EE52F0">
        <w:t xml:space="preserve">Deliverable commitments made by each </w:t>
      </w:r>
      <w:proofErr w:type="spellStart"/>
      <w:r w:rsidR="00E96572" w:rsidRPr="00EE52F0">
        <w:t>subaward</w:t>
      </w:r>
      <w:r w:rsidR="00E96572">
        <w:t>ee</w:t>
      </w:r>
      <w:proofErr w:type="spellEnd"/>
      <w:r w:rsidR="00E96572" w:rsidRPr="00EE52F0">
        <w:t xml:space="preserve"> </w:t>
      </w:r>
      <w:r w:rsidR="00E96572">
        <w:t>i</w:t>
      </w:r>
      <w:r w:rsidR="00E96572" w:rsidRPr="00EE52F0">
        <w:t xml:space="preserve">nstitution are </w:t>
      </w:r>
      <w:r w:rsidR="00E96572" w:rsidRPr="00732150">
        <w:t xml:space="preserve">monitored throughout the year.  Figure </w:t>
      </w:r>
      <w:r w:rsidR="00C16E6B" w:rsidRPr="00732150">
        <w:t>2</w:t>
      </w:r>
      <w:r w:rsidR="00E96572" w:rsidRPr="00732150">
        <w:t xml:space="preserve"> summarizes M&amp;O responsibilities and total FY201</w:t>
      </w:r>
      <w:r w:rsidR="00840FBB">
        <w:t>4</w:t>
      </w:r>
      <w:r w:rsidR="00E96572" w:rsidRPr="00EE52F0">
        <w:t xml:space="preserve"> funds for the </w:t>
      </w:r>
      <w:r w:rsidR="00E96572">
        <w:t>seven</w:t>
      </w:r>
      <w:r w:rsidR="00E96572" w:rsidRPr="00EE52F0">
        <w:t xml:space="preserve"> </w:t>
      </w:r>
      <w:proofErr w:type="spellStart"/>
      <w:r w:rsidR="00E96572" w:rsidRPr="00EE52F0">
        <w:t>subawardee</w:t>
      </w:r>
      <w:proofErr w:type="spellEnd"/>
      <w:r w:rsidR="00E96572" w:rsidRPr="00EE52F0">
        <w:t xml:space="preserve"> </w:t>
      </w:r>
      <w:r w:rsidR="00A1386E">
        <w:t>institutions.</w:t>
      </w:r>
    </w:p>
    <w:p w:rsidR="00E96572" w:rsidRPr="00F41A0B" w:rsidRDefault="00E96572" w:rsidP="00E96572">
      <w:pPr>
        <w:pStyle w:val="BodyText"/>
        <w:rPr>
          <w:bCs/>
          <w:i w:val="0"/>
          <w:color w:val="000000"/>
          <w:szCs w:val="24"/>
        </w:rPr>
      </w:pPr>
    </w:p>
    <w:tbl>
      <w:tblPr>
        <w:tblW w:w="9279" w:type="dxa"/>
        <w:jc w:val="center"/>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74"/>
        <w:gridCol w:w="4463"/>
        <w:gridCol w:w="1342"/>
      </w:tblGrid>
      <w:tr w:rsidR="00E96572" w:rsidRPr="00A1386E">
        <w:trPr>
          <w:trHeight w:val="143"/>
          <w:jc w:val="center"/>
        </w:trPr>
        <w:tc>
          <w:tcPr>
            <w:tcW w:w="3474" w:type="dxa"/>
            <w:shd w:val="clear" w:color="auto" w:fill="auto"/>
          </w:tcPr>
          <w:p w:rsidR="00E96572" w:rsidRPr="00A1386E" w:rsidRDefault="00E96572" w:rsidP="00470037">
            <w:pPr>
              <w:ind w:left="184"/>
              <w:rPr>
                <w:b/>
                <w:bCs/>
                <w:color w:val="000000"/>
                <w:szCs w:val="24"/>
                <w:lang w:bidi="he-IL"/>
              </w:rPr>
            </w:pPr>
            <w:r w:rsidRPr="00A1386E">
              <w:rPr>
                <w:b/>
                <w:bCs/>
                <w:color w:val="000000"/>
                <w:szCs w:val="24"/>
                <w:lang w:bidi="he-IL"/>
              </w:rPr>
              <w:t>Institution</w:t>
            </w:r>
          </w:p>
        </w:tc>
        <w:tc>
          <w:tcPr>
            <w:tcW w:w="4463" w:type="dxa"/>
            <w:shd w:val="clear" w:color="auto" w:fill="auto"/>
          </w:tcPr>
          <w:p w:rsidR="00E96572" w:rsidRPr="00A1386E" w:rsidRDefault="00E96572" w:rsidP="00470037">
            <w:pPr>
              <w:ind w:left="16"/>
              <w:rPr>
                <w:b/>
                <w:bCs/>
                <w:color w:val="000000"/>
                <w:szCs w:val="24"/>
                <w:lang w:bidi="he-IL"/>
              </w:rPr>
            </w:pPr>
            <w:r w:rsidRPr="00A1386E">
              <w:rPr>
                <w:b/>
                <w:bCs/>
                <w:color w:val="000000"/>
                <w:szCs w:val="24"/>
                <w:lang w:bidi="he-IL"/>
              </w:rPr>
              <w:t>Major Responsibilities</w:t>
            </w:r>
          </w:p>
        </w:tc>
        <w:tc>
          <w:tcPr>
            <w:tcW w:w="1342" w:type="dxa"/>
            <w:shd w:val="clear" w:color="auto" w:fill="auto"/>
          </w:tcPr>
          <w:p w:rsidR="00E96572" w:rsidRPr="00A1386E" w:rsidRDefault="00E96572" w:rsidP="00470037">
            <w:pPr>
              <w:ind w:left="198"/>
              <w:rPr>
                <w:b/>
                <w:bCs/>
                <w:color w:val="000000"/>
                <w:szCs w:val="24"/>
                <w:lang w:bidi="he-IL"/>
              </w:rPr>
            </w:pPr>
            <w:r w:rsidRPr="00A1386E">
              <w:rPr>
                <w:b/>
                <w:bCs/>
                <w:color w:val="000000"/>
                <w:szCs w:val="24"/>
                <w:lang w:bidi="he-IL"/>
              </w:rPr>
              <w:t>Funds</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Lawrence Berkeley National Laboratory</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DAQ maintenance, computing infrastructure</w:t>
            </w:r>
          </w:p>
        </w:tc>
        <w:tc>
          <w:tcPr>
            <w:tcW w:w="1342" w:type="dxa"/>
            <w:shd w:val="clear" w:color="auto" w:fill="auto"/>
          </w:tcPr>
          <w:p w:rsidR="00E96572" w:rsidRPr="00A1386E" w:rsidRDefault="0070011B" w:rsidP="00470037">
            <w:pPr>
              <w:ind w:left="-20"/>
              <w:jc w:val="right"/>
              <w:rPr>
                <w:color w:val="000000"/>
                <w:szCs w:val="24"/>
                <w:lang w:bidi="he-IL"/>
              </w:rPr>
            </w:pPr>
            <w:r>
              <w:rPr>
                <w:color w:val="000000"/>
                <w:szCs w:val="24"/>
                <w:lang w:bidi="he-IL"/>
              </w:rPr>
              <w:t>$79</w:t>
            </w:r>
            <w:r w:rsidR="00E96572" w:rsidRPr="00A1386E">
              <w:rPr>
                <w:color w:val="000000"/>
                <w:szCs w:val="24"/>
                <w:lang w:bidi="he-IL"/>
              </w:rPr>
              <w:t>,</w:t>
            </w:r>
            <w:r>
              <w:rPr>
                <w:color w:val="000000"/>
                <w:szCs w:val="24"/>
                <w:lang w:bidi="he-IL"/>
              </w:rPr>
              <w:t>984</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Pennsylvania State University</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Computing and data management, simulation production</w:t>
            </w:r>
          </w:p>
        </w:tc>
        <w:tc>
          <w:tcPr>
            <w:tcW w:w="1342" w:type="dxa"/>
            <w:shd w:val="clear" w:color="auto" w:fill="auto"/>
          </w:tcPr>
          <w:p w:rsidR="00E96572" w:rsidRPr="00A1386E" w:rsidRDefault="0070011B" w:rsidP="0070011B">
            <w:pPr>
              <w:ind w:left="-20"/>
              <w:jc w:val="right"/>
              <w:rPr>
                <w:color w:val="000000"/>
                <w:szCs w:val="24"/>
                <w:lang w:bidi="he-IL"/>
              </w:rPr>
            </w:pPr>
            <w:r>
              <w:rPr>
                <w:color w:val="000000"/>
                <w:szCs w:val="24"/>
                <w:lang w:bidi="he-IL"/>
              </w:rPr>
              <w:t>$40</w:t>
            </w:r>
            <w:r w:rsidR="00E96572" w:rsidRPr="00A1386E">
              <w:rPr>
                <w:color w:val="000000"/>
                <w:szCs w:val="24"/>
                <w:lang w:bidi="he-IL"/>
              </w:rPr>
              <w:t>,</w:t>
            </w:r>
            <w:r>
              <w:rPr>
                <w:color w:val="000000"/>
                <w:szCs w:val="24"/>
                <w:lang w:bidi="he-IL"/>
              </w:rPr>
              <w:t>878</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California at Berkeley</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Detector calibration, monitoring coordination</w:t>
            </w:r>
          </w:p>
        </w:tc>
        <w:tc>
          <w:tcPr>
            <w:tcW w:w="1342" w:type="dxa"/>
            <w:shd w:val="clear" w:color="auto" w:fill="auto"/>
          </w:tcPr>
          <w:p w:rsidR="00E96572" w:rsidRPr="00EC5364" w:rsidRDefault="00E96572" w:rsidP="001C36EC">
            <w:pPr>
              <w:ind w:left="-20"/>
              <w:jc w:val="right"/>
              <w:rPr>
                <w:color w:val="000000" w:themeColor="text1"/>
                <w:szCs w:val="24"/>
                <w:lang w:bidi="he-IL"/>
              </w:rPr>
            </w:pPr>
            <w:r w:rsidRPr="00EC5364">
              <w:rPr>
                <w:color w:val="000000" w:themeColor="text1"/>
                <w:szCs w:val="24"/>
                <w:lang w:bidi="he-IL"/>
              </w:rPr>
              <w:t>$</w:t>
            </w:r>
            <w:r w:rsidR="001C36EC" w:rsidRPr="00EC5364">
              <w:rPr>
                <w:color w:val="000000" w:themeColor="text1"/>
                <w:szCs w:val="24"/>
                <w:lang w:bidi="he-IL"/>
              </w:rPr>
              <w:t>92,973</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 xml:space="preserve">University of Delaware, </w:t>
            </w:r>
            <w:proofErr w:type="spellStart"/>
            <w:r w:rsidRPr="00A1386E">
              <w:rPr>
                <w:color w:val="000000"/>
                <w:szCs w:val="24"/>
                <w:lang w:bidi="he-IL"/>
              </w:rPr>
              <w:t>Bartol</w:t>
            </w:r>
            <w:proofErr w:type="spellEnd"/>
            <w:r w:rsidRPr="00A1386E">
              <w:rPr>
                <w:color w:val="000000"/>
                <w:szCs w:val="24"/>
                <w:lang w:bidi="he-IL"/>
              </w:rPr>
              <w:t xml:space="preserve"> Institute</w:t>
            </w:r>
          </w:p>
        </w:tc>
        <w:tc>
          <w:tcPr>
            <w:tcW w:w="4463" w:type="dxa"/>
            <w:shd w:val="clear" w:color="auto" w:fill="auto"/>
          </w:tcPr>
          <w:p w:rsidR="00E96572" w:rsidRPr="00A1386E" w:rsidRDefault="00E96572" w:rsidP="00470037">
            <w:pPr>
              <w:ind w:left="16" w:right="-50"/>
              <w:rPr>
                <w:szCs w:val="24"/>
                <w:lang w:bidi="he-IL"/>
              </w:rPr>
            </w:pPr>
            <w:proofErr w:type="spellStart"/>
            <w:r w:rsidRPr="00A1386E">
              <w:rPr>
                <w:szCs w:val="24"/>
                <w:lang w:bidi="he-IL"/>
              </w:rPr>
              <w:t>IceTop</w:t>
            </w:r>
            <w:proofErr w:type="spellEnd"/>
            <w:r w:rsidRPr="00A1386E">
              <w:rPr>
                <w:szCs w:val="24"/>
                <w:lang w:bidi="he-IL"/>
              </w:rPr>
              <w:t xml:space="preserve"> calibration, monitoring and maintenance </w:t>
            </w:r>
          </w:p>
        </w:tc>
        <w:tc>
          <w:tcPr>
            <w:tcW w:w="1342" w:type="dxa"/>
            <w:shd w:val="clear" w:color="auto" w:fill="auto"/>
          </w:tcPr>
          <w:p w:rsidR="00E96572" w:rsidRPr="00A1386E" w:rsidRDefault="00E96572" w:rsidP="0070011B">
            <w:pPr>
              <w:ind w:left="-20"/>
              <w:jc w:val="right"/>
              <w:rPr>
                <w:color w:val="000000"/>
                <w:szCs w:val="24"/>
                <w:lang w:bidi="he-IL"/>
              </w:rPr>
            </w:pPr>
            <w:r w:rsidRPr="00A1386E">
              <w:rPr>
                <w:color w:val="000000"/>
                <w:szCs w:val="24"/>
                <w:lang w:bidi="he-IL"/>
              </w:rPr>
              <w:t>$2</w:t>
            </w:r>
            <w:r w:rsidR="0070011B">
              <w:rPr>
                <w:color w:val="000000"/>
                <w:szCs w:val="24"/>
                <w:lang w:bidi="he-IL"/>
              </w:rPr>
              <w:t>06,796</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Maryland at College Park</w:t>
            </w:r>
          </w:p>
        </w:tc>
        <w:tc>
          <w:tcPr>
            <w:tcW w:w="4463" w:type="dxa"/>
            <w:shd w:val="clear" w:color="auto" w:fill="auto"/>
          </w:tcPr>
          <w:p w:rsidR="00E96572" w:rsidRPr="00A1386E" w:rsidRDefault="00E96572" w:rsidP="00470037">
            <w:pPr>
              <w:ind w:left="16" w:right="-106"/>
              <w:rPr>
                <w:szCs w:val="24"/>
                <w:lang w:bidi="he-IL"/>
              </w:rPr>
            </w:pPr>
            <w:proofErr w:type="spellStart"/>
            <w:r w:rsidRPr="00A1386E">
              <w:rPr>
                <w:szCs w:val="24"/>
                <w:lang w:bidi="he-IL"/>
              </w:rPr>
              <w:t>IceTray</w:t>
            </w:r>
            <w:proofErr w:type="spellEnd"/>
            <w:r w:rsidRPr="00A1386E">
              <w:rPr>
                <w:szCs w:val="24"/>
                <w:lang w:bidi="he-IL"/>
              </w:rPr>
              <w:t xml:space="preserve"> software framework, online filter, simulation software</w:t>
            </w:r>
          </w:p>
        </w:tc>
        <w:tc>
          <w:tcPr>
            <w:tcW w:w="1342" w:type="dxa"/>
            <w:shd w:val="clear" w:color="auto" w:fill="auto"/>
          </w:tcPr>
          <w:p w:rsidR="00E96572" w:rsidRPr="00A1386E" w:rsidRDefault="00E96572" w:rsidP="0070011B">
            <w:pPr>
              <w:ind w:left="-20"/>
              <w:jc w:val="right"/>
              <w:rPr>
                <w:color w:val="000000"/>
                <w:szCs w:val="24"/>
                <w:lang w:bidi="he-IL"/>
              </w:rPr>
            </w:pPr>
            <w:r w:rsidRPr="00A1386E">
              <w:rPr>
                <w:color w:val="000000"/>
                <w:szCs w:val="24"/>
                <w:lang w:bidi="he-IL"/>
              </w:rPr>
              <w:t>$</w:t>
            </w:r>
            <w:r w:rsidR="0070011B">
              <w:rPr>
                <w:color w:val="000000"/>
                <w:szCs w:val="24"/>
                <w:lang w:bidi="he-IL"/>
              </w:rPr>
              <w:t>506,616</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University of Alabama at Tuscaloosa</w:t>
            </w:r>
          </w:p>
        </w:tc>
        <w:tc>
          <w:tcPr>
            <w:tcW w:w="4463" w:type="dxa"/>
            <w:shd w:val="clear" w:color="auto" w:fill="auto"/>
          </w:tcPr>
          <w:p w:rsidR="00E96572" w:rsidRPr="00A1386E" w:rsidRDefault="00E96572" w:rsidP="00470037">
            <w:pPr>
              <w:ind w:left="16" w:right="-50"/>
              <w:rPr>
                <w:szCs w:val="24"/>
                <w:lang w:bidi="he-IL"/>
              </w:rPr>
            </w:pPr>
            <w:r w:rsidRPr="00A1386E">
              <w:rPr>
                <w:szCs w:val="24"/>
                <w:lang w:bidi="he-IL"/>
              </w:rPr>
              <w:t>Detector calibration, reconstruction and analysis tools</w:t>
            </w:r>
          </w:p>
        </w:tc>
        <w:tc>
          <w:tcPr>
            <w:tcW w:w="1342" w:type="dxa"/>
            <w:shd w:val="clear" w:color="auto" w:fill="auto"/>
          </w:tcPr>
          <w:p w:rsidR="00E96572" w:rsidRPr="00A1386E" w:rsidRDefault="0070011B" w:rsidP="0070011B">
            <w:pPr>
              <w:ind w:left="-20"/>
              <w:jc w:val="right"/>
              <w:rPr>
                <w:color w:val="000000"/>
                <w:szCs w:val="24"/>
                <w:lang w:bidi="he-IL"/>
              </w:rPr>
            </w:pPr>
            <w:r>
              <w:rPr>
                <w:color w:val="000000"/>
                <w:szCs w:val="24"/>
                <w:lang w:bidi="he-IL"/>
              </w:rPr>
              <w:t>$43,396</w:t>
            </w:r>
          </w:p>
        </w:tc>
      </w:tr>
      <w:tr w:rsidR="00E96572" w:rsidRPr="00A1386E">
        <w:trPr>
          <w:cantSplit/>
          <w:trHeight w:val="260"/>
          <w:jc w:val="center"/>
        </w:trPr>
        <w:tc>
          <w:tcPr>
            <w:tcW w:w="3474" w:type="dxa"/>
            <w:shd w:val="clear" w:color="auto" w:fill="auto"/>
          </w:tcPr>
          <w:p w:rsidR="00E96572" w:rsidRPr="00A1386E" w:rsidRDefault="00E96572" w:rsidP="00470037">
            <w:pPr>
              <w:rPr>
                <w:color w:val="000000"/>
                <w:szCs w:val="24"/>
                <w:lang w:bidi="he-IL"/>
              </w:rPr>
            </w:pPr>
            <w:r w:rsidRPr="00A1386E">
              <w:rPr>
                <w:color w:val="000000"/>
                <w:szCs w:val="24"/>
                <w:lang w:bidi="he-IL"/>
              </w:rPr>
              <w:t>Georgia Institute of Technology</w:t>
            </w:r>
          </w:p>
        </w:tc>
        <w:tc>
          <w:tcPr>
            <w:tcW w:w="4463" w:type="dxa"/>
            <w:shd w:val="clear" w:color="auto" w:fill="auto"/>
          </w:tcPr>
          <w:p w:rsidR="00E96572" w:rsidRPr="00A1386E" w:rsidRDefault="00E96572" w:rsidP="00470037">
            <w:pPr>
              <w:ind w:left="16" w:right="-50"/>
              <w:rPr>
                <w:color w:val="000000"/>
                <w:szCs w:val="24"/>
                <w:lang w:bidi="he-IL"/>
              </w:rPr>
            </w:pPr>
            <w:r w:rsidRPr="00A1386E">
              <w:rPr>
                <w:color w:val="000000"/>
                <w:szCs w:val="24"/>
                <w:lang w:bidi="he-IL"/>
              </w:rPr>
              <w:t>TFT coordination</w:t>
            </w:r>
          </w:p>
        </w:tc>
        <w:tc>
          <w:tcPr>
            <w:tcW w:w="1342" w:type="dxa"/>
            <w:shd w:val="clear" w:color="auto" w:fill="auto"/>
          </w:tcPr>
          <w:p w:rsidR="00E96572" w:rsidRPr="00A1386E" w:rsidRDefault="00E96572" w:rsidP="00D50956">
            <w:pPr>
              <w:ind w:left="-20"/>
              <w:jc w:val="right"/>
              <w:rPr>
                <w:color w:val="000000"/>
                <w:szCs w:val="24"/>
                <w:lang w:bidi="he-IL"/>
              </w:rPr>
            </w:pPr>
            <w:r w:rsidRPr="00A1386E">
              <w:rPr>
                <w:color w:val="000000"/>
                <w:szCs w:val="24"/>
                <w:lang w:bidi="he-IL"/>
              </w:rPr>
              <w:t>$</w:t>
            </w:r>
            <w:r w:rsidR="00D50956">
              <w:rPr>
                <w:color w:val="000000"/>
                <w:szCs w:val="24"/>
                <w:lang w:bidi="he-IL"/>
              </w:rPr>
              <w:t>44,569</w:t>
            </w:r>
          </w:p>
        </w:tc>
      </w:tr>
      <w:tr w:rsidR="00E96572" w:rsidRPr="00A1386E">
        <w:trPr>
          <w:cantSplit/>
          <w:trHeight w:val="170"/>
          <w:jc w:val="center"/>
        </w:trPr>
        <w:tc>
          <w:tcPr>
            <w:tcW w:w="3474" w:type="dxa"/>
            <w:shd w:val="clear" w:color="auto" w:fill="auto"/>
          </w:tcPr>
          <w:p w:rsidR="00E96572" w:rsidRPr="00A1386E" w:rsidRDefault="00E96572" w:rsidP="00470037">
            <w:pPr>
              <w:rPr>
                <w:b/>
                <w:bCs/>
                <w:color w:val="000000"/>
                <w:szCs w:val="24"/>
                <w:lang w:bidi="he-IL"/>
              </w:rPr>
            </w:pPr>
            <w:r w:rsidRPr="00A1386E">
              <w:rPr>
                <w:b/>
                <w:bCs/>
                <w:color w:val="000000"/>
                <w:szCs w:val="24"/>
                <w:lang w:bidi="he-IL"/>
              </w:rPr>
              <w:t xml:space="preserve">Total </w:t>
            </w:r>
          </w:p>
        </w:tc>
        <w:tc>
          <w:tcPr>
            <w:tcW w:w="4463" w:type="dxa"/>
            <w:shd w:val="clear" w:color="auto" w:fill="auto"/>
          </w:tcPr>
          <w:p w:rsidR="00E96572" w:rsidRPr="00A1386E" w:rsidRDefault="00E96572" w:rsidP="00470037">
            <w:pPr>
              <w:ind w:left="16" w:right="-50"/>
              <w:rPr>
                <w:b/>
                <w:bCs/>
                <w:color w:val="000000"/>
                <w:szCs w:val="24"/>
                <w:lang w:bidi="he-IL"/>
              </w:rPr>
            </w:pPr>
            <w:r w:rsidRPr="00A1386E">
              <w:rPr>
                <w:b/>
                <w:bCs/>
                <w:color w:val="000000"/>
                <w:szCs w:val="24"/>
                <w:lang w:bidi="he-IL"/>
              </w:rPr>
              <w:t> </w:t>
            </w:r>
          </w:p>
        </w:tc>
        <w:tc>
          <w:tcPr>
            <w:tcW w:w="1342" w:type="dxa"/>
            <w:shd w:val="clear" w:color="auto" w:fill="auto"/>
          </w:tcPr>
          <w:p w:rsidR="00E96572" w:rsidRPr="00177BE1" w:rsidRDefault="00E96572" w:rsidP="00476650">
            <w:pPr>
              <w:ind w:left="-20"/>
              <w:jc w:val="right"/>
              <w:rPr>
                <w:b/>
                <w:bCs/>
                <w:szCs w:val="24"/>
                <w:lang w:bidi="he-IL"/>
              </w:rPr>
            </w:pPr>
            <w:r w:rsidRPr="00177BE1">
              <w:rPr>
                <w:b/>
                <w:bCs/>
                <w:szCs w:val="24"/>
                <w:lang w:bidi="he-IL"/>
              </w:rPr>
              <w:t>$</w:t>
            </w:r>
            <w:r w:rsidR="00476650" w:rsidRPr="00177BE1">
              <w:rPr>
                <w:b/>
                <w:bCs/>
                <w:szCs w:val="24"/>
                <w:lang w:bidi="he-IL"/>
              </w:rPr>
              <w:t>1,015,212</w:t>
            </w:r>
          </w:p>
        </w:tc>
      </w:tr>
    </w:tbl>
    <w:p w:rsidR="00E96572" w:rsidRPr="000031BA" w:rsidRDefault="00E96572" w:rsidP="00E96572">
      <w:pPr>
        <w:jc w:val="center"/>
        <w:rPr>
          <w:b/>
          <w:bCs/>
          <w:color w:val="FF0000"/>
          <w:sz w:val="12"/>
          <w:szCs w:val="12"/>
        </w:rPr>
      </w:pPr>
    </w:p>
    <w:p w:rsidR="00E96572" w:rsidRPr="00732150" w:rsidRDefault="00E96572" w:rsidP="00964B02">
      <w:pPr>
        <w:jc w:val="center"/>
        <w:rPr>
          <w:b/>
          <w:bCs/>
          <w:sz w:val="20"/>
        </w:rPr>
      </w:pPr>
      <w:r w:rsidRPr="00732150">
        <w:rPr>
          <w:b/>
          <w:bCs/>
          <w:sz w:val="20"/>
        </w:rPr>
        <w:t xml:space="preserve">Figure </w:t>
      </w:r>
      <w:r w:rsidR="00C16E6B" w:rsidRPr="00732150">
        <w:rPr>
          <w:b/>
          <w:bCs/>
          <w:sz w:val="20"/>
        </w:rPr>
        <w:t>2</w:t>
      </w:r>
      <w:r w:rsidRPr="00732150">
        <w:rPr>
          <w:b/>
          <w:bCs/>
          <w:sz w:val="20"/>
        </w:rPr>
        <w:t xml:space="preserve">: IceCube M&amp;O </w:t>
      </w:r>
      <w:proofErr w:type="spellStart"/>
      <w:r w:rsidRPr="00732150">
        <w:rPr>
          <w:b/>
          <w:bCs/>
          <w:sz w:val="20"/>
        </w:rPr>
        <w:t>Subawardee</w:t>
      </w:r>
      <w:proofErr w:type="spellEnd"/>
      <w:r w:rsidRPr="00732150">
        <w:rPr>
          <w:b/>
          <w:bCs/>
          <w:sz w:val="20"/>
        </w:rPr>
        <w:t xml:space="preserve"> Institutions </w:t>
      </w:r>
      <w:r w:rsidR="00801D42">
        <w:rPr>
          <w:b/>
          <w:bCs/>
          <w:sz w:val="20"/>
        </w:rPr>
        <w:t>–</w:t>
      </w:r>
      <w:r w:rsidR="00801D42" w:rsidRPr="00732150">
        <w:rPr>
          <w:b/>
          <w:bCs/>
          <w:sz w:val="20"/>
        </w:rPr>
        <w:t xml:space="preserve"> </w:t>
      </w:r>
      <w:r w:rsidRPr="00732150">
        <w:rPr>
          <w:b/>
          <w:bCs/>
          <w:sz w:val="20"/>
        </w:rPr>
        <w:t>FY201</w:t>
      </w:r>
      <w:r w:rsidR="00964B02">
        <w:rPr>
          <w:b/>
          <w:bCs/>
          <w:sz w:val="20"/>
        </w:rPr>
        <w:t>4</w:t>
      </w:r>
      <w:r w:rsidRPr="00732150">
        <w:rPr>
          <w:b/>
          <w:bCs/>
          <w:sz w:val="20"/>
        </w:rPr>
        <w:t xml:space="preserve"> Major Responsibilities and Funding</w:t>
      </w:r>
    </w:p>
    <w:p w:rsidR="00E96572" w:rsidRPr="00EE52F0" w:rsidRDefault="00E96572" w:rsidP="00E96572">
      <w:pPr>
        <w:pStyle w:val="BodyText"/>
        <w:jc w:val="both"/>
        <w:rPr>
          <w:b w:val="0"/>
          <w:i w:val="0"/>
          <w:color w:val="000000"/>
        </w:rPr>
      </w:pPr>
    </w:p>
    <w:p w:rsidR="00E96572" w:rsidRPr="00E478E0" w:rsidRDefault="00E96572" w:rsidP="00E96572">
      <w:pPr>
        <w:keepNext/>
        <w:spacing w:after="120"/>
        <w:jc w:val="both"/>
        <w:rPr>
          <w:b/>
          <w:i/>
          <w:iCs/>
          <w:color w:val="000000"/>
          <w:szCs w:val="28"/>
        </w:rPr>
      </w:pPr>
      <w:r w:rsidRPr="00E478E0">
        <w:rPr>
          <w:b/>
          <w:i/>
          <w:iCs/>
          <w:color w:val="000000"/>
          <w:szCs w:val="28"/>
        </w:rPr>
        <w:t>IceCube</w:t>
      </w:r>
      <w:r w:rsidRPr="00D168E7">
        <w:rPr>
          <w:b/>
          <w:i/>
          <w:iCs/>
          <w:color w:val="000000"/>
          <w:szCs w:val="28"/>
        </w:rPr>
        <w:t xml:space="preserve"> </w:t>
      </w:r>
      <w:r>
        <w:rPr>
          <w:b/>
          <w:i/>
          <w:iCs/>
          <w:color w:val="000000"/>
          <w:szCs w:val="28"/>
        </w:rPr>
        <w:t xml:space="preserve">NSF </w:t>
      </w:r>
      <w:r w:rsidRPr="00D168E7">
        <w:rPr>
          <w:b/>
          <w:i/>
          <w:iCs/>
          <w:color w:val="000000"/>
          <w:szCs w:val="28"/>
        </w:rPr>
        <w:t>M&amp;O</w:t>
      </w:r>
      <w:r>
        <w:rPr>
          <w:b/>
          <w:i/>
          <w:iCs/>
          <w:color w:val="000000"/>
          <w:szCs w:val="28"/>
        </w:rPr>
        <w:t xml:space="preserve"> Award </w:t>
      </w:r>
      <w:r w:rsidRPr="00D168E7">
        <w:rPr>
          <w:b/>
          <w:i/>
          <w:iCs/>
          <w:color w:val="000000"/>
          <w:szCs w:val="28"/>
        </w:rPr>
        <w:t>Budget, Actual Cost and Forecast</w:t>
      </w:r>
      <w:r w:rsidRPr="00E478E0">
        <w:rPr>
          <w:b/>
          <w:i/>
          <w:iCs/>
          <w:color w:val="000000"/>
          <w:szCs w:val="28"/>
        </w:rPr>
        <w:t xml:space="preserve"> </w:t>
      </w:r>
    </w:p>
    <w:p w:rsidR="00B347DE" w:rsidRDefault="00B347DE" w:rsidP="000936AC">
      <w:pPr>
        <w:tabs>
          <w:tab w:val="decimal" w:pos="8460"/>
        </w:tabs>
        <w:spacing w:after="80"/>
        <w:jc w:val="both"/>
      </w:pPr>
      <w:r w:rsidRPr="00080D93">
        <w:t xml:space="preserve">The current IceCube NSF M&amp;O 5-year award was established at the beginning of Federal Fiscal Year 2011, on October 1, 2010. </w:t>
      </w:r>
      <w:r w:rsidR="00602FDF">
        <w:t xml:space="preserve"> </w:t>
      </w:r>
      <w:r w:rsidRPr="00080D93">
        <w:t xml:space="preserve">The following table presents the financial status </w:t>
      </w:r>
      <w:r w:rsidR="000936AC">
        <w:t xml:space="preserve">as of June 30, </w:t>
      </w:r>
      <w:r w:rsidRPr="00080D93">
        <w:t>201</w:t>
      </w:r>
      <w:r>
        <w:t>4,</w:t>
      </w:r>
      <w:r w:rsidRPr="00080D93">
        <w:t xml:space="preserve"> which is Year</w:t>
      </w:r>
      <w:r>
        <w:t xml:space="preserve"> 4</w:t>
      </w:r>
      <w:r w:rsidRPr="00080D93">
        <w:t xml:space="preserve"> of the award, and </w:t>
      </w:r>
      <w:r>
        <w:t xml:space="preserve">shows </w:t>
      </w:r>
      <w:r w:rsidRPr="00080D93">
        <w:t>an estimated balance at the end of FY201</w:t>
      </w:r>
      <w:r>
        <w:t>4</w:t>
      </w:r>
      <w:r w:rsidRPr="00080D93">
        <w:t>.</w:t>
      </w:r>
    </w:p>
    <w:p w:rsidR="00B347DE" w:rsidRPr="00602FDF" w:rsidRDefault="00B347DE" w:rsidP="00FA1487">
      <w:pPr>
        <w:tabs>
          <w:tab w:val="decimal" w:pos="8460"/>
        </w:tabs>
        <w:jc w:val="both"/>
        <w:rPr>
          <w:color w:val="FF0000"/>
        </w:rPr>
      </w:pPr>
      <w:r w:rsidRPr="00FA1487">
        <w:rPr>
          <w:color w:val="000000" w:themeColor="text1"/>
        </w:rPr>
        <w:lastRenderedPageBreak/>
        <w:t xml:space="preserve">Total awarded funds to the University </w:t>
      </w:r>
      <w:proofErr w:type="gramStart"/>
      <w:r w:rsidRPr="00FA1487">
        <w:rPr>
          <w:color w:val="000000" w:themeColor="text1"/>
        </w:rPr>
        <w:t>of</w:t>
      </w:r>
      <w:proofErr w:type="gramEnd"/>
      <w:r w:rsidRPr="00FA1487">
        <w:rPr>
          <w:color w:val="000000" w:themeColor="text1"/>
        </w:rPr>
        <w:t xml:space="preserve"> Wisconsin (UW) for supporting</w:t>
      </w:r>
      <w:r w:rsidR="00183BB6" w:rsidRPr="00FA1487">
        <w:rPr>
          <w:color w:val="000000" w:themeColor="text1"/>
        </w:rPr>
        <w:t xml:space="preserve"> IceCube M&amp;O</w:t>
      </w:r>
      <w:r w:rsidRPr="00FA1487">
        <w:rPr>
          <w:color w:val="000000" w:themeColor="text1"/>
        </w:rPr>
        <w:t xml:space="preserve"> </w:t>
      </w:r>
      <w:r w:rsidR="00183BB6" w:rsidRPr="00FA1487">
        <w:rPr>
          <w:color w:val="000000" w:themeColor="text1"/>
        </w:rPr>
        <w:t xml:space="preserve">from the beginning of </w:t>
      </w:r>
      <w:r w:rsidR="00454942" w:rsidRPr="00FA1487">
        <w:rPr>
          <w:color w:val="000000" w:themeColor="text1"/>
        </w:rPr>
        <w:t xml:space="preserve">FY2011 through </w:t>
      </w:r>
      <w:r w:rsidR="00FA1487" w:rsidRPr="00FA1487">
        <w:rPr>
          <w:color w:val="000000" w:themeColor="text1"/>
        </w:rPr>
        <w:t>the end of</w:t>
      </w:r>
      <w:r w:rsidR="00454942" w:rsidRPr="00FA1487">
        <w:rPr>
          <w:color w:val="000000" w:themeColor="text1"/>
        </w:rPr>
        <w:t xml:space="preserve"> FY</w:t>
      </w:r>
      <w:r w:rsidRPr="00FA1487">
        <w:rPr>
          <w:color w:val="000000" w:themeColor="text1"/>
        </w:rPr>
        <w:t>2014 are $2</w:t>
      </w:r>
      <w:r w:rsidR="00FA1487" w:rsidRPr="00FA1487">
        <w:rPr>
          <w:color w:val="000000" w:themeColor="text1"/>
        </w:rPr>
        <w:t>7</w:t>
      </w:r>
      <w:r w:rsidRPr="00FA1487">
        <w:rPr>
          <w:color w:val="000000" w:themeColor="text1"/>
        </w:rPr>
        <w:t>,</w:t>
      </w:r>
      <w:r w:rsidR="00FA1487" w:rsidRPr="00FA1487">
        <w:rPr>
          <w:color w:val="000000" w:themeColor="text1"/>
        </w:rPr>
        <w:t>79</w:t>
      </w:r>
      <w:r w:rsidRPr="00FA1487">
        <w:rPr>
          <w:color w:val="000000" w:themeColor="text1"/>
        </w:rPr>
        <w:t>4K</w:t>
      </w:r>
      <w:r w:rsidR="00454942" w:rsidRPr="00FA1487">
        <w:rPr>
          <w:color w:val="000000" w:themeColor="text1"/>
        </w:rPr>
        <w:t>.</w:t>
      </w:r>
      <w:r w:rsidR="00FA1487" w:rsidRPr="00FA1487">
        <w:rPr>
          <w:color w:val="000000" w:themeColor="text1"/>
        </w:rPr>
        <w:t xml:space="preserve">  </w:t>
      </w:r>
      <w:r w:rsidRPr="00FA1487">
        <w:rPr>
          <w:color w:val="000000" w:themeColor="text1"/>
        </w:rPr>
        <w:t xml:space="preserve">Total actual cost as of </w:t>
      </w:r>
      <w:r w:rsidR="00FA1487" w:rsidRPr="00FA1487">
        <w:rPr>
          <w:color w:val="000000" w:themeColor="text1"/>
        </w:rPr>
        <w:t>June 30</w:t>
      </w:r>
      <w:r w:rsidRPr="00FA1487">
        <w:rPr>
          <w:color w:val="000000" w:themeColor="text1"/>
        </w:rPr>
        <w:t>, 2014 is $2</w:t>
      </w:r>
      <w:r w:rsidR="00FA1487" w:rsidRPr="00FA1487">
        <w:rPr>
          <w:color w:val="000000" w:themeColor="text1"/>
        </w:rPr>
        <w:t>4</w:t>
      </w:r>
      <w:r w:rsidRPr="00FA1487">
        <w:rPr>
          <w:color w:val="000000" w:themeColor="text1"/>
        </w:rPr>
        <w:t>,</w:t>
      </w:r>
      <w:r w:rsidR="00FA1487" w:rsidRPr="00FA1487">
        <w:rPr>
          <w:color w:val="000000" w:themeColor="text1"/>
        </w:rPr>
        <w:t>590</w:t>
      </w:r>
      <w:r w:rsidRPr="00FA1487">
        <w:rPr>
          <w:color w:val="000000" w:themeColor="text1"/>
        </w:rPr>
        <w:t>K; open commitments are $</w:t>
      </w:r>
      <w:r w:rsidR="00FA1487" w:rsidRPr="00FA1487">
        <w:rPr>
          <w:color w:val="000000" w:themeColor="text1"/>
        </w:rPr>
        <w:t>1</w:t>
      </w:r>
      <w:r w:rsidRPr="00FA1487">
        <w:rPr>
          <w:color w:val="000000" w:themeColor="text1"/>
        </w:rPr>
        <w:t>,</w:t>
      </w:r>
      <w:r w:rsidR="00FA1487" w:rsidRPr="00FA1487">
        <w:rPr>
          <w:color w:val="000000" w:themeColor="text1"/>
        </w:rPr>
        <w:t>0</w:t>
      </w:r>
      <w:r w:rsidRPr="00FA1487">
        <w:rPr>
          <w:color w:val="000000" w:themeColor="text1"/>
        </w:rPr>
        <w:t xml:space="preserve">91K.  The current </w:t>
      </w:r>
      <w:r w:rsidR="00637D4E" w:rsidRPr="00FA1487">
        <w:rPr>
          <w:color w:val="000000" w:themeColor="text1"/>
        </w:rPr>
        <w:t xml:space="preserve">balance as of </w:t>
      </w:r>
      <w:r w:rsidR="00FA1487" w:rsidRPr="00FA1487">
        <w:rPr>
          <w:color w:val="000000" w:themeColor="text1"/>
        </w:rPr>
        <w:t>June 30</w:t>
      </w:r>
      <w:r w:rsidR="00637D4E" w:rsidRPr="00FA1487">
        <w:rPr>
          <w:color w:val="000000" w:themeColor="text1"/>
        </w:rPr>
        <w:t>, 2014 is</w:t>
      </w:r>
      <w:r w:rsidRPr="00FA1487">
        <w:rPr>
          <w:color w:val="000000" w:themeColor="text1"/>
        </w:rPr>
        <w:t xml:space="preserve"> $2,</w:t>
      </w:r>
      <w:r w:rsidR="00FA1487" w:rsidRPr="00FA1487">
        <w:rPr>
          <w:color w:val="000000" w:themeColor="text1"/>
        </w:rPr>
        <w:t>113</w:t>
      </w:r>
      <w:r w:rsidRPr="00FA1487">
        <w:rPr>
          <w:color w:val="000000" w:themeColor="text1"/>
        </w:rPr>
        <w:t>K.  With a projection of $</w:t>
      </w:r>
      <w:r w:rsidR="00FA1487" w:rsidRPr="00FA1487">
        <w:rPr>
          <w:color w:val="000000" w:themeColor="text1"/>
        </w:rPr>
        <w:t>1,733</w:t>
      </w:r>
      <w:r w:rsidRPr="00FA1487">
        <w:rPr>
          <w:color w:val="000000" w:themeColor="text1"/>
        </w:rPr>
        <w:t xml:space="preserve">K for the remaining expenses </w:t>
      </w:r>
      <w:r w:rsidR="00460D4B" w:rsidRPr="00FA1487">
        <w:rPr>
          <w:color w:val="000000" w:themeColor="text1"/>
        </w:rPr>
        <w:t xml:space="preserve">during </w:t>
      </w:r>
      <w:r w:rsidRPr="00FA1487">
        <w:rPr>
          <w:color w:val="000000" w:themeColor="text1"/>
        </w:rPr>
        <w:t xml:space="preserve">the final </w:t>
      </w:r>
      <w:r w:rsidR="00FA1487" w:rsidRPr="00FA1487">
        <w:rPr>
          <w:color w:val="000000" w:themeColor="text1"/>
        </w:rPr>
        <w:t>three</w:t>
      </w:r>
      <w:r w:rsidRPr="00FA1487">
        <w:rPr>
          <w:color w:val="000000" w:themeColor="text1"/>
        </w:rPr>
        <w:t xml:space="preserve"> months of FY2014, the estimated unspent funds at the end of FY2014 are $</w:t>
      </w:r>
      <w:r w:rsidR="00FA1487" w:rsidRPr="00FA1487">
        <w:rPr>
          <w:color w:val="000000" w:themeColor="text1"/>
        </w:rPr>
        <w:t>3</w:t>
      </w:r>
      <w:r w:rsidRPr="00FA1487">
        <w:rPr>
          <w:color w:val="000000" w:themeColor="text1"/>
        </w:rPr>
        <w:t>8</w:t>
      </w:r>
      <w:r w:rsidR="00FA1487" w:rsidRPr="00FA1487">
        <w:rPr>
          <w:color w:val="000000" w:themeColor="text1"/>
        </w:rPr>
        <w:t>0</w:t>
      </w:r>
      <w:r w:rsidRPr="00FA1487">
        <w:rPr>
          <w:color w:val="000000" w:themeColor="text1"/>
        </w:rPr>
        <w:t xml:space="preserve">K, which is </w:t>
      </w:r>
      <w:r w:rsidR="00FA1487" w:rsidRPr="00FA1487">
        <w:rPr>
          <w:color w:val="000000" w:themeColor="text1"/>
        </w:rPr>
        <w:t>5</w:t>
      </w:r>
      <w:r w:rsidR="002E1434" w:rsidRPr="00FA1487">
        <w:rPr>
          <w:color w:val="000000" w:themeColor="text1"/>
        </w:rPr>
        <w:t>.</w:t>
      </w:r>
      <w:r w:rsidR="00FA1487" w:rsidRPr="00FA1487">
        <w:rPr>
          <w:color w:val="000000" w:themeColor="text1"/>
        </w:rPr>
        <w:t>5</w:t>
      </w:r>
      <w:r w:rsidRPr="00FA1487">
        <w:rPr>
          <w:color w:val="000000" w:themeColor="text1"/>
        </w:rPr>
        <w:t>% of the FY201</w:t>
      </w:r>
      <w:r w:rsidR="002E1434" w:rsidRPr="00FA1487">
        <w:rPr>
          <w:color w:val="000000" w:themeColor="text1"/>
        </w:rPr>
        <w:t>4</w:t>
      </w:r>
      <w:r w:rsidRPr="00FA1487">
        <w:rPr>
          <w:color w:val="000000" w:themeColor="text1"/>
        </w:rPr>
        <w:t xml:space="preserve"> budget (Figure </w:t>
      </w:r>
      <w:r w:rsidR="00B839F4" w:rsidRPr="00FA1487">
        <w:rPr>
          <w:color w:val="000000" w:themeColor="text1"/>
        </w:rPr>
        <w:t>3</w:t>
      </w:r>
      <w:r w:rsidRPr="00FA1487">
        <w:rPr>
          <w:color w:val="000000" w:themeColor="text1"/>
        </w:rPr>
        <w:t>).</w:t>
      </w:r>
      <w:r w:rsidR="002E1434" w:rsidRPr="00602FDF">
        <w:rPr>
          <w:color w:val="FF0000"/>
        </w:rPr>
        <w:t xml:space="preserve"> </w:t>
      </w:r>
    </w:p>
    <w:p w:rsidR="00D87FCE" w:rsidRPr="00602FDF" w:rsidRDefault="00D87FCE" w:rsidP="008E57D8">
      <w:pPr>
        <w:tabs>
          <w:tab w:val="decimal" w:pos="8460"/>
        </w:tabs>
        <w:jc w:val="both"/>
        <w:rPr>
          <w:color w:val="FF0000"/>
          <w:sz w:val="12"/>
          <w:szCs w:val="12"/>
        </w:rPr>
      </w:pPr>
    </w:p>
    <w:tbl>
      <w:tblPr>
        <w:tblW w:w="9148"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1430"/>
        <w:gridCol w:w="1490"/>
        <w:gridCol w:w="1480"/>
        <w:gridCol w:w="1788"/>
        <w:gridCol w:w="1510"/>
      </w:tblGrid>
      <w:tr w:rsidR="00E96572" w:rsidRPr="005157F9">
        <w:trPr>
          <w:trHeight w:val="270"/>
          <w:jc w:val="center"/>
        </w:trPr>
        <w:tc>
          <w:tcPr>
            <w:tcW w:w="1450" w:type="dxa"/>
            <w:shd w:val="clear" w:color="auto" w:fill="auto"/>
            <w:noWrap/>
          </w:tcPr>
          <w:p w:rsidR="00E96572" w:rsidRPr="005157F9" w:rsidRDefault="00E96572" w:rsidP="00470037">
            <w:pPr>
              <w:jc w:val="center"/>
              <w:rPr>
                <w:b/>
                <w:bCs/>
                <w:sz w:val="20"/>
                <w:lang w:bidi="he-IL"/>
              </w:rPr>
            </w:pPr>
            <w:r w:rsidRPr="005157F9">
              <w:rPr>
                <w:b/>
                <w:bCs/>
                <w:sz w:val="20"/>
                <w:lang w:bidi="he-IL"/>
              </w:rPr>
              <w:t>(a)</w:t>
            </w:r>
          </w:p>
        </w:tc>
        <w:tc>
          <w:tcPr>
            <w:tcW w:w="1430" w:type="dxa"/>
            <w:shd w:val="clear" w:color="auto" w:fill="FFFF99"/>
            <w:noWrap/>
          </w:tcPr>
          <w:p w:rsidR="00E96572" w:rsidRPr="005157F9" w:rsidRDefault="00E96572" w:rsidP="00470037">
            <w:pPr>
              <w:jc w:val="center"/>
              <w:rPr>
                <w:b/>
                <w:bCs/>
                <w:sz w:val="20"/>
                <w:lang w:bidi="he-IL"/>
              </w:rPr>
            </w:pPr>
            <w:r w:rsidRPr="005157F9">
              <w:rPr>
                <w:b/>
                <w:bCs/>
                <w:sz w:val="20"/>
                <w:lang w:bidi="he-IL"/>
              </w:rPr>
              <w:t>(b)</w:t>
            </w:r>
          </w:p>
        </w:tc>
        <w:tc>
          <w:tcPr>
            <w:tcW w:w="1490" w:type="dxa"/>
            <w:shd w:val="clear" w:color="auto" w:fill="FFFF99"/>
            <w:noWrap/>
          </w:tcPr>
          <w:p w:rsidR="00E96572" w:rsidRPr="005157F9" w:rsidRDefault="00E96572" w:rsidP="00470037">
            <w:pPr>
              <w:jc w:val="center"/>
              <w:rPr>
                <w:b/>
                <w:bCs/>
                <w:sz w:val="20"/>
                <w:lang w:bidi="he-IL"/>
              </w:rPr>
            </w:pPr>
            <w:r w:rsidRPr="005157F9">
              <w:rPr>
                <w:b/>
                <w:bCs/>
                <w:sz w:val="20"/>
                <w:lang w:bidi="he-IL"/>
              </w:rPr>
              <w:t>(c)</w:t>
            </w:r>
          </w:p>
        </w:tc>
        <w:tc>
          <w:tcPr>
            <w:tcW w:w="1480" w:type="dxa"/>
            <w:tcBorders>
              <w:right w:val="dashed" w:sz="12" w:space="0" w:color="FF0000"/>
            </w:tcBorders>
            <w:shd w:val="clear" w:color="auto" w:fill="auto"/>
            <w:noWrap/>
          </w:tcPr>
          <w:p w:rsidR="00E96572" w:rsidRPr="005157F9" w:rsidRDefault="00E96572" w:rsidP="00470037">
            <w:pPr>
              <w:ind w:left="-115" w:right="-121"/>
              <w:jc w:val="center"/>
              <w:rPr>
                <w:b/>
                <w:bCs/>
                <w:sz w:val="20"/>
                <w:lang w:bidi="he-IL"/>
              </w:rPr>
            </w:pPr>
            <w:r w:rsidRPr="005157F9">
              <w:rPr>
                <w:b/>
                <w:bCs/>
                <w:sz w:val="20"/>
                <w:lang w:bidi="he-IL"/>
              </w:rPr>
              <w:t>(d)= a - b - c</w:t>
            </w:r>
          </w:p>
        </w:tc>
        <w:tc>
          <w:tcPr>
            <w:tcW w:w="1788" w:type="dxa"/>
            <w:tcBorders>
              <w:left w:val="dashed" w:sz="12" w:space="0" w:color="FF0000"/>
            </w:tcBorders>
            <w:shd w:val="clear" w:color="auto" w:fill="D6E3BC"/>
            <w:noWrap/>
          </w:tcPr>
          <w:p w:rsidR="00E96572" w:rsidRPr="005157F9" w:rsidRDefault="00E96572" w:rsidP="00470037">
            <w:pPr>
              <w:jc w:val="center"/>
              <w:rPr>
                <w:b/>
                <w:bCs/>
                <w:sz w:val="20"/>
                <w:lang w:bidi="he-IL"/>
              </w:rPr>
            </w:pPr>
            <w:r w:rsidRPr="005157F9">
              <w:rPr>
                <w:b/>
                <w:bCs/>
                <w:sz w:val="20"/>
                <w:lang w:bidi="he-IL"/>
              </w:rPr>
              <w:t>(e</w:t>
            </w:r>
            <w:r>
              <w:rPr>
                <w:b/>
                <w:bCs/>
                <w:sz w:val="20"/>
                <w:lang w:bidi="he-IL"/>
              </w:rPr>
              <w:t>)</w:t>
            </w:r>
          </w:p>
        </w:tc>
        <w:tc>
          <w:tcPr>
            <w:tcW w:w="1510" w:type="dxa"/>
            <w:shd w:val="clear" w:color="auto" w:fill="auto"/>
            <w:noWrap/>
          </w:tcPr>
          <w:p w:rsidR="00E96572" w:rsidRPr="005157F9" w:rsidRDefault="00E96572" w:rsidP="00470037">
            <w:pPr>
              <w:jc w:val="center"/>
              <w:rPr>
                <w:b/>
                <w:bCs/>
                <w:sz w:val="20"/>
                <w:lang w:bidi="he-IL"/>
              </w:rPr>
            </w:pPr>
            <w:r w:rsidRPr="005157F9">
              <w:rPr>
                <w:b/>
                <w:bCs/>
                <w:sz w:val="20"/>
                <w:lang w:bidi="he-IL"/>
              </w:rPr>
              <w:t>(f)</w:t>
            </w:r>
            <w:r>
              <w:rPr>
                <w:b/>
                <w:bCs/>
                <w:sz w:val="20"/>
                <w:lang w:bidi="he-IL"/>
              </w:rPr>
              <w:t xml:space="preserve"> </w:t>
            </w:r>
            <w:r w:rsidRPr="005157F9">
              <w:rPr>
                <w:b/>
                <w:bCs/>
                <w:sz w:val="20"/>
                <w:lang w:bidi="he-IL"/>
              </w:rPr>
              <w:t xml:space="preserve">= d </w:t>
            </w:r>
            <w:r>
              <w:rPr>
                <w:b/>
                <w:bCs/>
                <w:sz w:val="20"/>
                <w:lang w:bidi="he-IL"/>
              </w:rPr>
              <w:t>–</w:t>
            </w:r>
            <w:r w:rsidRPr="005157F9">
              <w:rPr>
                <w:b/>
                <w:bCs/>
                <w:sz w:val="20"/>
                <w:lang w:bidi="he-IL"/>
              </w:rPr>
              <w:t xml:space="preserve"> e</w:t>
            </w:r>
          </w:p>
        </w:tc>
      </w:tr>
      <w:tr w:rsidR="00E96572" w:rsidRPr="005157F9">
        <w:trPr>
          <w:trHeight w:val="971"/>
          <w:jc w:val="center"/>
        </w:trPr>
        <w:tc>
          <w:tcPr>
            <w:tcW w:w="1450" w:type="dxa"/>
            <w:shd w:val="clear" w:color="auto" w:fill="auto"/>
          </w:tcPr>
          <w:p w:rsidR="00E96572" w:rsidRDefault="00E96572" w:rsidP="00454942">
            <w:pPr>
              <w:ind w:left="-98" w:right="-108"/>
              <w:jc w:val="center"/>
              <w:rPr>
                <w:b/>
                <w:bCs/>
                <w:sz w:val="20"/>
                <w:lang w:bidi="he-IL"/>
              </w:rPr>
            </w:pPr>
            <w:r>
              <w:rPr>
                <w:b/>
                <w:bCs/>
                <w:sz w:val="20"/>
                <w:lang w:bidi="he-IL"/>
              </w:rPr>
              <w:t>YEARS 1-</w:t>
            </w:r>
            <w:r w:rsidR="00454942">
              <w:rPr>
                <w:b/>
                <w:bCs/>
                <w:sz w:val="20"/>
                <w:lang w:bidi="he-IL"/>
              </w:rPr>
              <w:t>4</w:t>
            </w:r>
            <w:r w:rsidRPr="005157F9">
              <w:rPr>
                <w:b/>
                <w:bCs/>
                <w:sz w:val="20"/>
                <w:lang w:bidi="he-IL"/>
              </w:rPr>
              <w:t xml:space="preserve"> Budget</w:t>
            </w:r>
          </w:p>
          <w:p w:rsidR="00E96572" w:rsidRPr="005157F9" w:rsidRDefault="00E96572" w:rsidP="00454942">
            <w:pPr>
              <w:ind w:left="-98" w:right="-108"/>
              <w:jc w:val="center"/>
              <w:rPr>
                <w:b/>
                <w:bCs/>
                <w:sz w:val="20"/>
                <w:lang w:bidi="he-IL"/>
              </w:rPr>
            </w:pPr>
            <w:r w:rsidRPr="005157F9">
              <w:rPr>
                <w:b/>
                <w:bCs/>
                <w:sz w:val="20"/>
                <w:lang w:bidi="he-IL"/>
              </w:rPr>
              <w:br/>
            </w:r>
            <w:r w:rsidRPr="005157F9">
              <w:rPr>
                <w:sz w:val="20"/>
                <w:lang w:bidi="he-IL"/>
              </w:rPr>
              <w:t>Oct.</w:t>
            </w:r>
            <w:r>
              <w:rPr>
                <w:sz w:val="20"/>
                <w:lang w:bidi="he-IL"/>
              </w:rPr>
              <w:t>’10-S</w:t>
            </w:r>
            <w:r w:rsidRPr="005157F9">
              <w:rPr>
                <w:sz w:val="20"/>
                <w:lang w:bidi="he-IL"/>
              </w:rPr>
              <w:t>ep.</w:t>
            </w:r>
            <w:r>
              <w:rPr>
                <w:sz w:val="20"/>
                <w:lang w:bidi="he-IL"/>
              </w:rPr>
              <w:t>’</w:t>
            </w:r>
            <w:r w:rsidRPr="005157F9">
              <w:rPr>
                <w:sz w:val="20"/>
                <w:lang w:bidi="he-IL"/>
              </w:rPr>
              <w:t>1</w:t>
            </w:r>
            <w:r w:rsidR="00454942">
              <w:rPr>
                <w:sz w:val="20"/>
                <w:lang w:bidi="he-IL"/>
              </w:rPr>
              <w:t>4</w:t>
            </w:r>
          </w:p>
        </w:tc>
        <w:tc>
          <w:tcPr>
            <w:tcW w:w="1430" w:type="dxa"/>
            <w:shd w:val="clear" w:color="auto" w:fill="auto"/>
          </w:tcPr>
          <w:p w:rsidR="00E96572" w:rsidRDefault="00E96572" w:rsidP="00470037">
            <w:pPr>
              <w:jc w:val="center"/>
              <w:rPr>
                <w:sz w:val="20"/>
                <w:lang w:bidi="he-IL"/>
              </w:rPr>
            </w:pPr>
            <w:r w:rsidRPr="005157F9">
              <w:rPr>
                <w:b/>
                <w:bCs/>
                <w:sz w:val="20"/>
                <w:lang w:bidi="he-IL"/>
              </w:rPr>
              <w:t xml:space="preserve">Actual Cost </w:t>
            </w:r>
            <w:r>
              <w:rPr>
                <w:b/>
                <w:bCs/>
                <w:sz w:val="20"/>
                <w:lang w:bidi="he-IL"/>
              </w:rPr>
              <w:t>T</w:t>
            </w:r>
            <w:r w:rsidRPr="005157F9">
              <w:rPr>
                <w:b/>
                <w:bCs/>
                <w:sz w:val="20"/>
                <w:lang w:bidi="he-IL"/>
              </w:rPr>
              <w:t xml:space="preserve">o </w:t>
            </w:r>
            <w:r>
              <w:rPr>
                <w:b/>
                <w:bCs/>
                <w:sz w:val="20"/>
                <w:lang w:bidi="he-IL"/>
              </w:rPr>
              <w:t>D</w:t>
            </w:r>
            <w:r w:rsidRPr="005157F9">
              <w:rPr>
                <w:b/>
                <w:bCs/>
                <w:sz w:val="20"/>
                <w:lang w:bidi="he-IL"/>
              </w:rPr>
              <w:t>ate</w:t>
            </w:r>
            <w:r>
              <w:rPr>
                <w:sz w:val="20"/>
                <w:lang w:bidi="he-IL"/>
              </w:rPr>
              <w:t xml:space="preserve"> through </w:t>
            </w:r>
          </w:p>
          <w:p w:rsidR="00E96572" w:rsidRPr="005157F9" w:rsidRDefault="00DF22F0" w:rsidP="00DF22F0">
            <w:pPr>
              <w:jc w:val="center"/>
              <w:rPr>
                <w:b/>
                <w:bCs/>
                <w:sz w:val="20"/>
                <w:lang w:bidi="he-IL"/>
              </w:rPr>
            </w:pPr>
            <w:r>
              <w:rPr>
                <w:sz w:val="20"/>
                <w:lang w:bidi="he-IL"/>
              </w:rPr>
              <w:t>June 30,</w:t>
            </w:r>
            <w:r w:rsidR="00E96572">
              <w:rPr>
                <w:sz w:val="20"/>
                <w:lang w:bidi="he-IL"/>
              </w:rPr>
              <w:t xml:space="preserve"> 201</w:t>
            </w:r>
            <w:r w:rsidR="00454942">
              <w:rPr>
                <w:sz w:val="20"/>
                <w:lang w:bidi="he-IL"/>
              </w:rPr>
              <w:t>4</w:t>
            </w:r>
          </w:p>
        </w:tc>
        <w:tc>
          <w:tcPr>
            <w:tcW w:w="1490" w:type="dxa"/>
            <w:shd w:val="clear" w:color="auto" w:fill="auto"/>
          </w:tcPr>
          <w:p w:rsidR="00E96572" w:rsidRDefault="00E96572" w:rsidP="00470037">
            <w:pPr>
              <w:ind w:left="-128" w:right="-148"/>
              <w:jc w:val="center"/>
              <w:rPr>
                <w:b/>
                <w:bCs/>
                <w:sz w:val="20"/>
                <w:lang w:bidi="he-IL"/>
              </w:rPr>
            </w:pPr>
            <w:r w:rsidRPr="005157F9">
              <w:rPr>
                <w:b/>
                <w:bCs/>
                <w:sz w:val="20"/>
                <w:lang w:bidi="he-IL"/>
              </w:rPr>
              <w:t>Open Commitments</w:t>
            </w:r>
          </w:p>
          <w:p w:rsidR="00E96572" w:rsidRPr="00072589" w:rsidRDefault="00E96572" w:rsidP="00470037">
            <w:pPr>
              <w:ind w:left="-128"/>
              <w:jc w:val="center"/>
              <w:rPr>
                <w:sz w:val="20"/>
                <w:lang w:bidi="he-IL"/>
              </w:rPr>
            </w:pPr>
            <w:r>
              <w:rPr>
                <w:sz w:val="20"/>
                <w:lang w:bidi="he-IL"/>
              </w:rPr>
              <w:t>o</w:t>
            </w:r>
            <w:r w:rsidRPr="00072589">
              <w:rPr>
                <w:sz w:val="20"/>
                <w:lang w:bidi="he-IL"/>
              </w:rPr>
              <w:t>n</w:t>
            </w:r>
          </w:p>
          <w:p w:rsidR="00E96572" w:rsidRPr="005157F9" w:rsidRDefault="00DF22F0" w:rsidP="00DF22F0">
            <w:pPr>
              <w:ind w:left="-128"/>
              <w:jc w:val="center"/>
              <w:rPr>
                <w:b/>
                <w:bCs/>
                <w:sz w:val="20"/>
                <w:lang w:bidi="he-IL"/>
              </w:rPr>
            </w:pPr>
            <w:r>
              <w:rPr>
                <w:sz w:val="20"/>
                <w:lang w:bidi="he-IL"/>
              </w:rPr>
              <w:t>June 30,</w:t>
            </w:r>
            <w:r w:rsidR="00454942">
              <w:rPr>
                <w:sz w:val="20"/>
                <w:lang w:bidi="he-IL"/>
              </w:rPr>
              <w:t xml:space="preserve"> 2014</w:t>
            </w:r>
          </w:p>
        </w:tc>
        <w:tc>
          <w:tcPr>
            <w:tcW w:w="1480" w:type="dxa"/>
            <w:tcBorders>
              <w:right w:val="dashed" w:sz="12" w:space="0" w:color="FF0000"/>
            </w:tcBorders>
            <w:shd w:val="clear" w:color="auto" w:fill="auto"/>
          </w:tcPr>
          <w:p w:rsidR="00E96572" w:rsidRDefault="00E96572" w:rsidP="00470037">
            <w:pPr>
              <w:ind w:left="-128"/>
              <w:jc w:val="center"/>
              <w:rPr>
                <w:b/>
                <w:bCs/>
                <w:sz w:val="20"/>
                <w:lang w:bidi="he-IL"/>
              </w:rPr>
            </w:pPr>
            <w:r w:rsidRPr="005157F9">
              <w:rPr>
                <w:b/>
                <w:bCs/>
                <w:sz w:val="20"/>
                <w:lang w:bidi="he-IL"/>
              </w:rPr>
              <w:t>Current Balance</w:t>
            </w:r>
          </w:p>
          <w:p w:rsidR="00E96572" w:rsidRPr="00072589" w:rsidRDefault="00E96572" w:rsidP="00470037">
            <w:pPr>
              <w:ind w:left="-128"/>
              <w:jc w:val="center"/>
              <w:rPr>
                <w:sz w:val="20"/>
                <w:lang w:bidi="he-IL"/>
              </w:rPr>
            </w:pPr>
            <w:r>
              <w:rPr>
                <w:sz w:val="20"/>
                <w:lang w:bidi="he-IL"/>
              </w:rPr>
              <w:t>o</w:t>
            </w:r>
            <w:r w:rsidRPr="00072589">
              <w:rPr>
                <w:sz w:val="20"/>
                <w:lang w:bidi="he-IL"/>
              </w:rPr>
              <w:t>n</w:t>
            </w:r>
          </w:p>
          <w:p w:rsidR="00E96572" w:rsidRPr="005157F9" w:rsidRDefault="00DF22F0" w:rsidP="00470037">
            <w:pPr>
              <w:jc w:val="center"/>
              <w:rPr>
                <w:b/>
                <w:bCs/>
                <w:sz w:val="20"/>
                <w:lang w:bidi="he-IL"/>
              </w:rPr>
            </w:pPr>
            <w:r>
              <w:rPr>
                <w:sz w:val="20"/>
                <w:lang w:bidi="he-IL"/>
              </w:rPr>
              <w:t>June 30</w:t>
            </w:r>
            <w:r w:rsidR="00454942">
              <w:rPr>
                <w:sz w:val="20"/>
                <w:lang w:bidi="he-IL"/>
              </w:rPr>
              <w:t>, 2014</w:t>
            </w:r>
          </w:p>
        </w:tc>
        <w:tc>
          <w:tcPr>
            <w:tcW w:w="1788" w:type="dxa"/>
            <w:tcBorders>
              <w:left w:val="dashed" w:sz="12" w:space="0" w:color="FF0000"/>
            </w:tcBorders>
            <w:shd w:val="clear" w:color="auto" w:fill="auto"/>
          </w:tcPr>
          <w:p w:rsidR="00E96572" w:rsidRDefault="00E96572" w:rsidP="00470037">
            <w:pPr>
              <w:jc w:val="center"/>
              <w:rPr>
                <w:b/>
                <w:bCs/>
                <w:sz w:val="20"/>
                <w:lang w:bidi="he-IL"/>
              </w:rPr>
            </w:pPr>
            <w:r>
              <w:rPr>
                <w:b/>
                <w:bCs/>
                <w:sz w:val="20"/>
                <w:lang w:bidi="he-IL"/>
              </w:rPr>
              <w:t>Remaining  Projected Expenses</w:t>
            </w:r>
          </w:p>
          <w:p w:rsidR="00E96572" w:rsidRPr="00072589" w:rsidRDefault="00637D4E" w:rsidP="00637D4E">
            <w:pPr>
              <w:jc w:val="center"/>
              <w:rPr>
                <w:sz w:val="20"/>
                <w:lang w:bidi="he-IL"/>
              </w:rPr>
            </w:pPr>
            <w:r>
              <w:rPr>
                <w:sz w:val="20"/>
                <w:lang w:bidi="he-IL"/>
              </w:rPr>
              <w:t>through</w:t>
            </w:r>
            <w:r w:rsidR="00E96572">
              <w:rPr>
                <w:sz w:val="20"/>
                <w:lang w:bidi="he-IL"/>
              </w:rPr>
              <w:t xml:space="preserve"> </w:t>
            </w:r>
            <w:r w:rsidR="00E96572" w:rsidRPr="00072589">
              <w:rPr>
                <w:sz w:val="20"/>
                <w:lang w:bidi="he-IL"/>
              </w:rPr>
              <w:t>Sept. 201</w:t>
            </w:r>
            <w:r>
              <w:rPr>
                <w:sz w:val="20"/>
                <w:lang w:bidi="he-IL"/>
              </w:rPr>
              <w:t>4</w:t>
            </w:r>
          </w:p>
        </w:tc>
        <w:tc>
          <w:tcPr>
            <w:tcW w:w="1510" w:type="dxa"/>
            <w:shd w:val="clear" w:color="auto" w:fill="auto"/>
          </w:tcPr>
          <w:p w:rsidR="00E96572" w:rsidRPr="005157F9" w:rsidRDefault="00E96572" w:rsidP="00B839F4">
            <w:pPr>
              <w:jc w:val="center"/>
              <w:rPr>
                <w:b/>
                <w:bCs/>
                <w:sz w:val="20"/>
                <w:lang w:bidi="he-IL"/>
              </w:rPr>
            </w:pPr>
            <w:r>
              <w:rPr>
                <w:b/>
                <w:bCs/>
                <w:sz w:val="20"/>
                <w:lang w:bidi="he-IL"/>
              </w:rPr>
              <w:t>End of FY201</w:t>
            </w:r>
            <w:r w:rsidR="00B839F4">
              <w:rPr>
                <w:b/>
                <w:bCs/>
                <w:sz w:val="20"/>
                <w:lang w:bidi="he-IL"/>
              </w:rPr>
              <w:t>4</w:t>
            </w:r>
            <w:r>
              <w:rPr>
                <w:b/>
                <w:bCs/>
                <w:sz w:val="20"/>
                <w:lang w:bidi="he-IL"/>
              </w:rPr>
              <w:t xml:space="preserve"> </w:t>
            </w:r>
            <w:r w:rsidRPr="005157F9">
              <w:rPr>
                <w:b/>
                <w:bCs/>
                <w:sz w:val="20"/>
                <w:lang w:bidi="he-IL"/>
              </w:rPr>
              <w:t>Forecast Balance</w:t>
            </w:r>
            <w:r w:rsidRPr="005157F9">
              <w:rPr>
                <w:sz w:val="20"/>
                <w:lang w:bidi="he-IL"/>
              </w:rPr>
              <w:t xml:space="preserve"> </w:t>
            </w:r>
            <w:r>
              <w:rPr>
                <w:sz w:val="20"/>
                <w:lang w:bidi="he-IL"/>
              </w:rPr>
              <w:t>on Sept. 30, 201</w:t>
            </w:r>
            <w:r w:rsidR="00B839F4">
              <w:rPr>
                <w:sz w:val="20"/>
                <w:lang w:bidi="he-IL"/>
              </w:rPr>
              <w:t>4</w:t>
            </w:r>
          </w:p>
        </w:tc>
      </w:tr>
      <w:tr w:rsidR="00E96572" w:rsidRPr="005157F9">
        <w:trPr>
          <w:trHeight w:val="341"/>
          <w:jc w:val="center"/>
        </w:trPr>
        <w:tc>
          <w:tcPr>
            <w:tcW w:w="1450" w:type="dxa"/>
            <w:shd w:val="clear" w:color="auto" w:fill="auto"/>
            <w:noWrap/>
            <w:vAlign w:val="center"/>
          </w:tcPr>
          <w:p w:rsidR="00E96572" w:rsidRPr="005157F9" w:rsidRDefault="00E96572" w:rsidP="00454942">
            <w:pPr>
              <w:jc w:val="right"/>
              <w:rPr>
                <w:b/>
                <w:bCs/>
                <w:sz w:val="20"/>
                <w:lang w:bidi="he-IL"/>
              </w:rPr>
            </w:pPr>
            <w:r w:rsidRPr="005157F9">
              <w:rPr>
                <w:b/>
                <w:bCs/>
                <w:sz w:val="20"/>
                <w:lang w:bidi="he-IL"/>
              </w:rPr>
              <w:t>$</w:t>
            </w:r>
            <w:r w:rsidR="00454942">
              <w:rPr>
                <w:b/>
                <w:bCs/>
                <w:sz w:val="20"/>
                <w:lang w:bidi="he-IL"/>
              </w:rPr>
              <w:t>27,794</w:t>
            </w:r>
            <w:r>
              <w:rPr>
                <w:b/>
                <w:bCs/>
                <w:sz w:val="20"/>
                <w:lang w:bidi="he-IL"/>
              </w:rPr>
              <w:t>K</w:t>
            </w:r>
          </w:p>
        </w:tc>
        <w:tc>
          <w:tcPr>
            <w:tcW w:w="1430" w:type="dxa"/>
            <w:shd w:val="clear" w:color="auto" w:fill="auto"/>
            <w:noWrap/>
            <w:vAlign w:val="center"/>
          </w:tcPr>
          <w:p w:rsidR="00E96572" w:rsidRPr="005157F9" w:rsidRDefault="00E96572" w:rsidP="00DF22F0">
            <w:pPr>
              <w:jc w:val="right"/>
              <w:rPr>
                <w:b/>
                <w:bCs/>
                <w:sz w:val="20"/>
                <w:lang w:bidi="he-IL"/>
              </w:rPr>
            </w:pPr>
            <w:r w:rsidRPr="005157F9">
              <w:rPr>
                <w:b/>
                <w:bCs/>
                <w:sz w:val="20"/>
                <w:lang w:bidi="he-IL"/>
              </w:rPr>
              <w:t>$</w:t>
            </w:r>
            <w:r w:rsidR="00454942">
              <w:rPr>
                <w:b/>
                <w:bCs/>
                <w:sz w:val="20"/>
                <w:lang w:bidi="he-IL"/>
              </w:rPr>
              <w:t>2</w:t>
            </w:r>
            <w:r w:rsidR="00DF22F0">
              <w:rPr>
                <w:b/>
                <w:bCs/>
                <w:sz w:val="20"/>
                <w:lang w:bidi="he-IL"/>
              </w:rPr>
              <w:t>4,590</w:t>
            </w:r>
            <w:r>
              <w:rPr>
                <w:b/>
                <w:bCs/>
                <w:sz w:val="20"/>
                <w:lang w:bidi="he-IL"/>
              </w:rPr>
              <w:t>K</w:t>
            </w:r>
          </w:p>
        </w:tc>
        <w:tc>
          <w:tcPr>
            <w:tcW w:w="1490" w:type="dxa"/>
            <w:shd w:val="clear" w:color="auto" w:fill="auto"/>
            <w:noWrap/>
            <w:vAlign w:val="center"/>
          </w:tcPr>
          <w:p w:rsidR="00E96572" w:rsidRPr="005157F9" w:rsidRDefault="00E96572" w:rsidP="00DF22F0">
            <w:pPr>
              <w:jc w:val="right"/>
              <w:rPr>
                <w:b/>
                <w:bCs/>
                <w:sz w:val="20"/>
                <w:lang w:bidi="he-IL"/>
              </w:rPr>
            </w:pPr>
            <w:r w:rsidRPr="005157F9">
              <w:rPr>
                <w:b/>
                <w:bCs/>
                <w:sz w:val="20"/>
                <w:lang w:bidi="he-IL"/>
              </w:rPr>
              <w:t>$</w:t>
            </w:r>
            <w:r w:rsidR="00DF22F0">
              <w:rPr>
                <w:b/>
                <w:bCs/>
                <w:sz w:val="20"/>
                <w:lang w:bidi="he-IL"/>
              </w:rPr>
              <w:t>1</w:t>
            </w:r>
            <w:r w:rsidR="00454942">
              <w:rPr>
                <w:b/>
                <w:bCs/>
                <w:sz w:val="20"/>
                <w:lang w:bidi="he-IL"/>
              </w:rPr>
              <w:t>,</w:t>
            </w:r>
            <w:r w:rsidR="00DF22F0">
              <w:rPr>
                <w:b/>
                <w:bCs/>
                <w:sz w:val="20"/>
                <w:lang w:bidi="he-IL"/>
              </w:rPr>
              <w:t>0</w:t>
            </w:r>
            <w:r w:rsidR="00454942">
              <w:rPr>
                <w:b/>
                <w:bCs/>
                <w:sz w:val="20"/>
                <w:lang w:bidi="he-IL"/>
              </w:rPr>
              <w:t>91</w:t>
            </w:r>
            <w:r>
              <w:rPr>
                <w:b/>
                <w:bCs/>
                <w:sz w:val="20"/>
                <w:lang w:bidi="he-IL"/>
              </w:rPr>
              <w:t>K</w:t>
            </w:r>
          </w:p>
        </w:tc>
        <w:tc>
          <w:tcPr>
            <w:tcW w:w="1480" w:type="dxa"/>
            <w:tcBorders>
              <w:right w:val="dashed" w:sz="12" w:space="0" w:color="FF0000"/>
            </w:tcBorders>
            <w:shd w:val="clear" w:color="auto" w:fill="auto"/>
            <w:noWrap/>
            <w:vAlign w:val="center"/>
          </w:tcPr>
          <w:p w:rsidR="00E96572" w:rsidRPr="005157F9" w:rsidRDefault="00E96572" w:rsidP="00DF22F0">
            <w:pPr>
              <w:jc w:val="right"/>
              <w:rPr>
                <w:b/>
                <w:bCs/>
                <w:sz w:val="20"/>
                <w:lang w:bidi="he-IL"/>
              </w:rPr>
            </w:pPr>
            <w:r w:rsidRPr="005157F9">
              <w:rPr>
                <w:b/>
                <w:bCs/>
                <w:sz w:val="20"/>
                <w:lang w:bidi="he-IL"/>
              </w:rPr>
              <w:t>$</w:t>
            </w:r>
            <w:r w:rsidR="00637D4E">
              <w:rPr>
                <w:b/>
                <w:bCs/>
                <w:sz w:val="20"/>
                <w:lang w:bidi="he-IL"/>
              </w:rPr>
              <w:t>2,</w:t>
            </w:r>
            <w:r w:rsidR="00DF22F0">
              <w:rPr>
                <w:b/>
                <w:bCs/>
                <w:sz w:val="20"/>
                <w:lang w:bidi="he-IL"/>
              </w:rPr>
              <w:t>113</w:t>
            </w:r>
            <w:r>
              <w:rPr>
                <w:b/>
                <w:bCs/>
                <w:sz w:val="20"/>
                <w:lang w:bidi="he-IL"/>
              </w:rPr>
              <w:t>K</w:t>
            </w:r>
          </w:p>
        </w:tc>
        <w:tc>
          <w:tcPr>
            <w:tcW w:w="1788" w:type="dxa"/>
            <w:tcBorders>
              <w:left w:val="dashed" w:sz="12" w:space="0" w:color="FF0000"/>
            </w:tcBorders>
            <w:shd w:val="clear" w:color="auto" w:fill="auto"/>
            <w:noWrap/>
            <w:vAlign w:val="center"/>
          </w:tcPr>
          <w:p w:rsidR="00E96572" w:rsidRPr="005157F9" w:rsidRDefault="00E96572" w:rsidP="00DF22F0">
            <w:pPr>
              <w:jc w:val="right"/>
              <w:rPr>
                <w:b/>
                <w:bCs/>
                <w:sz w:val="20"/>
                <w:lang w:bidi="he-IL"/>
              </w:rPr>
            </w:pPr>
            <w:r w:rsidRPr="005157F9">
              <w:rPr>
                <w:b/>
                <w:bCs/>
                <w:sz w:val="20"/>
                <w:lang w:bidi="he-IL"/>
              </w:rPr>
              <w:t>$</w:t>
            </w:r>
            <w:r w:rsidR="00DF22F0">
              <w:rPr>
                <w:b/>
                <w:bCs/>
                <w:sz w:val="20"/>
                <w:lang w:bidi="he-IL"/>
              </w:rPr>
              <w:t>1,733</w:t>
            </w:r>
            <w:r>
              <w:rPr>
                <w:b/>
                <w:bCs/>
                <w:sz w:val="20"/>
                <w:lang w:bidi="he-IL"/>
              </w:rPr>
              <w:t>K</w:t>
            </w:r>
          </w:p>
        </w:tc>
        <w:tc>
          <w:tcPr>
            <w:tcW w:w="1510" w:type="dxa"/>
            <w:shd w:val="clear" w:color="auto" w:fill="auto"/>
            <w:noWrap/>
            <w:vAlign w:val="center"/>
          </w:tcPr>
          <w:p w:rsidR="00E96572" w:rsidRPr="005157F9" w:rsidRDefault="00E96572" w:rsidP="00DF22F0">
            <w:pPr>
              <w:jc w:val="right"/>
              <w:rPr>
                <w:b/>
                <w:bCs/>
                <w:sz w:val="20"/>
                <w:lang w:bidi="he-IL"/>
              </w:rPr>
            </w:pPr>
            <w:r w:rsidRPr="005157F9">
              <w:rPr>
                <w:b/>
                <w:bCs/>
                <w:sz w:val="20"/>
                <w:lang w:bidi="he-IL"/>
              </w:rPr>
              <w:t>$</w:t>
            </w:r>
            <w:r w:rsidR="00F933B1">
              <w:rPr>
                <w:b/>
                <w:bCs/>
                <w:sz w:val="20"/>
                <w:lang w:bidi="he-IL"/>
              </w:rPr>
              <w:t>3</w:t>
            </w:r>
            <w:r w:rsidR="00B839F4">
              <w:rPr>
                <w:b/>
                <w:bCs/>
                <w:sz w:val="20"/>
                <w:lang w:bidi="he-IL"/>
              </w:rPr>
              <w:t>8</w:t>
            </w:r>
            <w:r w:rsidR="00F933B1">
              <w:rPr>
                <w:b/>
                <w:bCs/>
                <w:sz w:val="20"/>
                <w:lang w:bidi="he-IL"/>
              </w:rPr>
              <w:t>0</w:t>
            </w:r>
            <w:r>
              <w:rPr>
                <w:b/>
                <w:bCs/>
                <w:sz w:val="20"/>
                <w:lang w:bidi="he-IL"/>
              </w:rPr>
              <w:t>K</w:t>
            </w:r>
          </w:p>
        </w:tc>
      </w:tr>
    </w:tbl>
    <w:p w:rsidR="00E96572" w:rsidRPr="00A1386E" w:rsidRDefault="00E96572" w:rsidP="00E96572">
      <w:pPr>
        <w:jc w:val="center"/>
        <w:rPr>
          <w:b/>
          <w:bCs/>
          <w:sz w:val="8"/>
          <w:szCs w:val="8"/>
        </w:rPr>
      </w:pPr>
    </w:p>
    <w:p w:rsidR="00E96572" w:rsidRPr="00732150" w:rsidRDefault="00E96572" w:rsidP="00C16E6B">
      <w:pPr>
        <w:jc w:val="center"/>
        <w:rPr>
          <w:b/>
          <w:bCs/>
          <w:sz w:val="20"/>
        </w:rPr>
      </w:pPr>
      <w:r w:rsidRPr="00732150">
        <w:rPr>
          <w:b/>
          <w:bCs/>
          <w:sz w:val="20"/>
        </w:rPr>
        <w:t xml:space="preserve">Figure </w:t>
      </w:r>
      <w:r w:rsidR="00C16E6B" w:rsidRPr="00732150">
        <w:rPr>
          <w:b/>
          <w:bCs/>
          <w:sz w:val="20"/>
        </w:rPr>
        <w:t>3</w:t>
      </w:r>
      <w:r w:rsidRPr="00732150">
        <w:rPr>
          <w:b/>
          <w:bCs/>
          <w:sz w:val="20"/>
        </w:rPr>
        <w:t>: IceCube NSF M&amp;O Award Budget, Actual Cost and Forecast</w:t>
      </w:r>
    </w:p>
    <w:p w:rsidR="00E96572" w:rsidRPr="00A1386E" w:rsidRDefault="00E96572" w:rsidP="00E96572">
      <w:pPr>
        <w:tabs>
          <w:tab w:val="decimal" w:pos="8460"/>
        </w:tabs>
        <w:rPr>
          <w:sz w:val="12"/>
          <w:szCs w:val="12"/>
        </w:rPr>
      </w:pPr>
    </w:p>
    <w:p w:rsidR="00E96572" w:rsidRDefault="00E96572" w:rsidP="00F933B1">
      <w:pPr>
        <w:tabs>
          <w:tab w:val="decimal" w:pos="8460"/>
        </w:tabs>
        <w:jc w:val="both"/>
        <w:rPr>
          <w:b/>
          <w:sz w:val="28"/>
        </w:rPr>
      </w:pPr>
      <w:r w:rsidRPr="003D3292">
        <w:t xml:space="preserve">The current forecasted balance at the end of </w:t>
      </w:r>
      <w:r>
        <w:t xml:space="preserve">the </w:t>
      </w:r>
      <w:r w:rsidR="00F933B1">
        <w:t xml:space="preserve">fourth </w:t>
      </w:r>
      <w:r>
        <w:t xml:space="preserve">year of the </w:t>
      </w:r>
      <w:r w:rsidR="00460D4B">
        <w:t>five</w:t>
      </w:r>
      <w:r>
        <w:t>-year M&amp;O award (FY201</w:t>
      </w:r>
      <w:r w:rsidR="00460D4B">
        <w:t>4</w:t>
      </w:r>
      <w:r>
        <w:t>)</w:t>
      </w:r>
      <w:r w:rsidRPr="003D3292">
        <w:t xml:space="preserve"> is expected to be </w:t>
      </w:r>
      <w:r>
        <w:t>less</w:t>
      </w:r>
      <w:r w:rsidRPr="003D3292">
        <w:t xml:space="preserve"> </w:t>
      </w:r>
      <w:r>
        <w:t xml:space="preserve">than </w:t>
      </w:r>
      <w:r w:rsidRPr="003D3292">
        <w:t xml:space="preserve">the </w:t>
      </w:r>
      <w:r>
        <w:t xml:space="preserve">allowed </w:t>
      </w:r>
      <w:r w:rsidRPr="003D3292">
        <w:t xml:space="preserve">10% </w:t>
      </w:r>
      <w:r>
        <w:t>annual carryover, according to</w:t>
      </w:r>
      <w:r w:rsidRPr="003D3292">
        <w:t xml:space="preserve"> the M&amp;O Cooperative Agreement</w:t>
      </w:r>
      <w:r w:rsidRPr="00EA6621">
        <w:rPr>
          <w:bCs/>
          <w:sz w:val="28"/>
        </w:rPr>
        <w:t>.</w:t>
      </w:r>
      <w:r w:rsidR="00F87492">
        <w:rPr>
          <w:bCs/>
          <w:sz w:val="28"/>
        </w:rPr>
        <w:t xml:space="preserve"> </w:t>
      </w:r>
    </w:p>
    <w:p w:rsidR="00E110C4" w:rsidRPr="006737C4" w:rsidRDefault="00E110C4">
      <w:pPr>
        <w:jc w:val="both"/>
        <w:rPr>
          <w:b/>
          <w:i/>
          <w:iCs/>
          <w:color w:val="000000"/>
          <w:sz w:val="8"/>
          <w:szCs w:val="8"/>
        </w:rPr>
      </w:pPr>
    </w:p>
    <w:p w:rsidR="00E96572" w:rsidRPr="00E478E0" w:rsidRDefault="00E96572" w:rsidP="00A1386E">
      <w:pPr>
        <w:spacing w:after="80"/>
        <w:jc w:val="both"/>
        <w:rPr>
          <w:b/>
          <w:i/>
          <w:iCs/>
          <w:color w:val="000000"/>
          <w:szCs w:val="28"/>
        </w:rPr>
      </w:pPr>
      <w:r w:rsidRPr="00E478E0">
        <w:rPr>
          <w:b/>
          <w:i/>
          <w:iCs/>
          <w:color w:val="000000"/>
          <w:szCs w:val="28"/>
        </w:rPr>
        <w:t xml:space="preserve">IceCube M&amp;O Common Fund Contributions </w:t>
      </w:r>
    </w:p>
    <w:p w:rsidR="00B932C5" w:rsidRPr="00A1386E" w:rsidRDefault="00E96572" w:rsidP="00A1386E">
      <w:pPr>
        <w:tabs>
          <w:tab w:val="decimal" w:pos="8460"/>
        </w:tabs>
        <w:spacing w:after="80"/>
        <w:jc w:val="both"/>
        <w:rPr>
          <w:bCs/>
          <w:color w:val="000000"/>
          <w:szCs w:val="28"/>
        </w:rPr>
      </w:pPr>
      <w:r w:rsidRPr="00EE52F0">
        <w:rPr>
          <w:bCs/>
          <w:color w:val="000000"/>
          <w:szCs w:val="28"/>
        </w:rPr>
        <w:t xml:space="preserve">The IceCube M&amp;O Common Fund was established to enable collaborating institutions to contribute to the costs of maintaining the computing hardware and software required to manage experimental data prior to processing for analysis.  </w:t>
      </w:r>
    </w:p>
    <w:p w:rsidR="00B932C5" w:rsidRPr="00A1386E" w:rsidRDefault="00E96572" w:rsidP="00A1386E">
      <w:pPr>
        <w:tabs>
          <w:tab w:val="decimal" w:pos="8460"/>
        </w:tabs>
        <w:spacing w:after="80"/>
        <w:jc w:val="both"/>
      </w:pPr>
      <w:r w:rsidRPr="00EE52F0">
        <w:rPr>
          <w:bCs/>
          <w:color w:val="000000"/>
          <w:szCs w:val="28"/>
        </w:rPr>
        <w:t>Each institution contributed to the Common Fund</w:t>
      </w:r>
      <w:r w:rsidR="0019787A">
        <w:rPr>
          <w:bCs/>
          <w:color w:val="000000"/>
          <w:szCs w:val="28"/>
        </w:rPr>
        <w:t>,</w:t>
      </w:r>
      <w:r w:rsidRPr="00EE52F0">
        <w:rPr>
          <w:bCs/>
          <w:color w:val="000000"/>
          <w:szCs w:val="28"/>
        </w:rPr>
        <w:t xml:space="preserve"> based on the total number of the institution’s Ph.D. authors</w:t>
      </w:r>
      <w:r w:rsidR="0019787A">
        <w:rPr>
          <w:bCs/>
          <w:color w:val="000000"/>
          <w:szCs w:val="28"/>
        </w:rPr>
        <w:t>,</w:t>
      </w:r>
      <w:r w:rsidRPr="00EE52F0">
        <w:rPr>
          <w:bCs/>
          <w:color w:val="000000"/>
          <w:szCs w:val="28"/>
        </w:rPr>
        <w:t xml:space="preserve"> at the established rate of $13,650 per Ph.D. author. </w:t>
      </w:r>
      <w:r>
        <w:rPr>
          <w:bCs/>
          <w:color w:val="000000"/>
          <w:szCs w:val="28"/>
        </w:rPr>
        <w:t xml:space="preserve"> </w:t>
      </w:r>
      <w:r w:rsidRPr="00EE52F0">
        <w:rPr>
          <w:color w:val="000000"/>
        </w:rPr>
        <w:t xml:space="preserve">The Collaboration </w:t>
      </w:r>
      <w:r w:rsidR="0019787A" w:rsidRPr="00EE52F0">
        <w:rPr>
          <w:color w:val="000000"/>
        </w:rPr>
        <w:t>update</w:t>
      </w:r>
      <w:r w:rsidR="0019787A">
        <w:rPr>
          <w:color w:val="000000"/>
        </w:rPr>
        <w:t>s</w:t>
      </w:r>
      <w:r w:rsidR="0019787A" w:rsidRPr="00EE52F0">
        <w:rPr>
          <w:color w:val="000000"/>
        </w:rPr>
        <w:t xml:space="preserve"> </w:t>
      </w:r>
      <w:r w:rsidRPr="00EE52F0">
        <w:rPr>
          <w:color w:val="000000"/>
        </w:rPr>
        <w:t>t</w:t>
      </w:r>
      <w:r w:rsidRPr="00EE52F0">
        <w:rPr>
          <w:bCs/>
          <w:color w:val="000000"/>
          <w:szCs w:val="28"/>
        </w:rPr>
        <w:t xml:space="preserve">he Ph.D. author count </w:t>
      </w:r>
      <w:r>
        <w:rPr>
          <w:color w:val="000000"/>
        </w:rPr>
        <w:t>twice a year before each</w:t>
      </w:r>
      <w:r w:rsidRPr="00EE52F0">
        <w:rPr>
          <w:color w:val="000000"/>
        </w:rPr>
        <w:t xml:space="preserve"> </w:t>
      </w:r>
      <w:r>
        <w:rPr>
          <w:color w:val="000000"/>
        </w:rPr>
        <w:t>c</w:t>
      </w:r>
      <w:r w:rsidRPr="00EE52F0">
        <w:rPr>
          <w:color w:val="000000"/>
        </w:rPr>
        <w:t xml:space="preserve">ollaboration meeting </w:t>
      </w:r>
      <w:r w:rsidRPr="00EE52F0">
        <w:rPr>
          <w:bCs/>
          <w:color w:val="000000"/>
          <w:szCs w:val="28"/>
        </w:rPr>
        <w:t>in conjunction with the update to the IceCube Memorandum of Understanding for M&amp;O.</w:t>
      </w:r>
      <w:r w:rsidR="00B932C5" w:rsidRPr="00B932C5">
        <w:t xml:space="preserve"> </w:t>
      </w:r>
    </w:p>
    <w:p w:rsidR="00E110C4" w:rsidRPr="00A1386E" w:rsidRDefault="00E96572" w:rsidP="00A1386E">
      <w:pPr>
        <w:spacing w:after="80"/>
        <w:jc w:val="both"/>
      </w:pPr>
      <w:r w:rsidRPr="004A6D99">
        <w:t>The M&amp;O activities identified as appropriate for support from the Common Fund are those core activities that are agreed to be of common necessity for reliable operation of the IceCube detector and computing infrastructure</w:t>
      </w:r>
      <w:r>
        <w:t xml:space="preserve"> and </w:t>
      </w:r>
      <w:r w:rsidR="00C83FC5">
        <w:t xml:space="preserve">are </w:t>
      </w:r>
      <w:r>
        <w:t>listed in the Maintenance &amp; Operations Plan.</w:t>
      </w:r>
    </w:p>
    <w:p w:rsidR="00567EFD" w:rsidRPr="00D12B5A" w:rsidRDefault="00E96572" w:rsidP="00D12B5A">
      <w:pPr>
        <w:spacing w:after="80"/>
        <w:jc w:val="both"/>
        <w:rPr>
          <w:bCs/>
        </w:rPr>
      </w:pPr>
      <w:r w:rsidRPr="00732150">
        <w:t xml:space="preserve">Figure </w:t>
      </w:r>
      <w:r w:rsidR="00C16E6B" w:rsidRPr="00732150">
        <w:t>4</w:t>
      </w:r>
      <w:r w:rsidRPr="00732150">
        <w:t xml:space="preserve"> summarizes the planned and actual Common Fund contributions </w:t>
      </w:r>
      <w:r w:rsidRPr="00732150">
        <w:rPr>
          <w:bCs/>
        </w:rPr>
        <w:t>for the period of</w:t>
      </w:r>
      <w:r>
        <w:rPr>
          <w:bCs/>
        </w:rPr>
        <w:t xml:space="preserve"> </w:t>
      </w:r>
      <w:r w:rsidRPr="00AE4517">
        <w:rPr>
          <w:bCs/>
        </w:rPr>
        <w:t>April</w:t>
      </w:r>
      <w:r>
        <w:rPr>
          <w:bCs/>
        </w:rPr>
        <w:t> 1</w:t>
      </w:r>
      <w:r w:rsidRPr="00AE4517">
        <w:rPr>
          <w:bCs/>
        </w:rPr>
        <w:t>,</w:t>
      </w:r>
      <w:r w:rsidR="000031BA">
        <w:rPr>
          <w:bCs/>
        </w:rPr>
        <w:t> </w:t>
      </w:r>
      <w:r w:rsidRPr="00AE4517">
        <w:rPr>
          <w:bCs/>
        </w:rPr>
        <w:t>201</w:t>
      </w:r>
      <w:r w:rsidR="00F8577A">
        <w:rPr>
          <w:bCs/>
        </w:rPr>
        <w:t>3</w:t>
      </w:r>
      <w:r w:rsidRPr="00AE4517">
        <w:rPr>
          <w:bCs/>
        </w:rPr>
        <w:t>–March</w:t>
      </w:r>
      <w:r w:rsidR="000031BA">
        <w:rPr>
          <w:bCs/>
        </w:rPr>
        <w:t> </w:t>
      </w:r>
      <w:r w:rsidRPr="00AE4517">
        <w:rPr>
          <w:bCs/>
        </w:rPr>
        <w:t>3</w:t>
      </w:r>
      <w:r>
        <w:rPr>
          <w:bCs/>
        </w:rPr>
        <w:t>1,</w:t>
      </w:r>
      <w:r w:rsidR="000031BA">
        <w:rPr>
          <w:bCs/>
        </w:rPr>
        <w:t> </w:t>
      </w:r>
      <w:r w:rsidRPr="00AE4517">
        <w:rPr>
          <w:bCs/>
        </w:rPr>
        <w:t>201</w:t>
      </w:r>
      <w:r w:rsidR="00F8577A">
        <w:rPr>
          <w:bCs/>
        </w:rPr>
        <w:t>4</w:t>
      </w:r>
      <w:r>
        <w:rPr>
          <w:bCs/>
        </w:rPr>
        <w:t xml:space="preserve">, based on </w:t>
      </w:r>
      <w:r w:rsidR="00E22300" w:rsidRPr="002B283E">
        <w:rPr>
          <w:bCs/>
        </w:rPr>
        <w:t>v1</w:t>
      </w:r>
      <w:r w:rsidR="00F8577A">
        <w:rPr>
          <w:bCs/>
        </w:rPr>
        <w:t>4</w:t>
      </w:r>
      <w:r w:rsidR="00E22300" w:rsidRPr="002B283E">
        <w:rPr>
          <w:bCs/>
        </w:rPr>
        <w:t>.0</w:t>
      </w:r>
      <w:r w:rsidR="00E22300">
        <w:rPr>
          <w:bCs/>
        </w:rPr>
        <w:t xml:space="preserve"> of </w:t>
      </w:r>
      <w:r>
        <w:rPr>
          <w:bCs/>
        </w:rPr>
        <w:t xml:space="preserve">the </w:t>
      </w:r>
      <w:r w:rsidRPr="002B283E">
        <w:rPr>
          <w:bCs/>
        </w:rPr>
        <w:t>IceCube Institutional Memorandum of Understanding</w:t>
      </w:r>
      <w:r w:rsidR="00E22300">
        <w:rPr>
          <w:bCs/>
        </w:rPr>
        <w:t>,</w:t>
      </w:r>
      <w:r w:rsidRPr="002B283E">
        <w:rPr>
          <w:bCs/>
        </w:rPr>
        <w:t xml:space="preserve"> </w:t>
      </w:r>
      <w:r w:rsidR="00F8577A">
        <w:rPr>
          <w:bCs/>
        </w:rPr>
        <w:t xml:space="preserve">from April </w:t>
      </w:r>
      <w:r w:rsidR="00A1386E">
        <w:rPr>
          <w:bCs/>
        </w:rPr>
        <w:t>201</w:t>
      </w:r>
      <w:r w:rsidR="00F8577A">
        <w:rPr>
          <w:bCs/>
        </w:rPr>
        <w:t>3</w:t>
      </w:r>
      <w:r w:rsidR="00A1386E">
        <w:rPr>
          <w:bCs/>
        </w:rPr>
        <w:t>.</w:t>
      </w:r>
      <w:r w:rsidR="00567EFD">
        <w:rPr>
          <w:bCs/>
        </w:rPr>
        <w:t xml:space="preserve"> </w:t>
      </w:r>
      <w:r w:rsidR="000C340B">
        <w:rPr>
          <w:bCs/>
        </w:rPr>
        <w:t xml:space="preserve"> </w:t>
      </w:r>
      <w:r w:rsidR="00567EFD" w:rsidRPr="001F542B">
        <w:t>Actual Commo</w:t>
      </w:r>
      <w:r w:rsidR="00567EFD">
        <w:t xml:space="preserve">n Fund </w:t>
      </w:r>
      <w:r w:rsidR="00EB2243">
        <w:t xml:space="preserve">FY2014 </w:t>
      </w:r>
      <w:r w:rsidR="00567EFD">
        <w:t xml:space="preserve">contributions are </w:t>
      </w:r>
      <w:r w:rsidR="000936AC">
        <w:t xml:space="preserve">$21k less than planned. </w:t>
      </w:r>
    </w:p>
    <w:tbl>
      <w:tblPr>
        <w:tblW w:w="6248" w:type="dxa"/>
        <w:jc w:val="center"/>
        <w:tblInd w:w="108" w:type="dxa"/>
        <w:tblLook w:val="0000"/>
      </w:tblPr>
      <w:tblGrid>
        <w:gridCol w:w="2298"/>
        <w:gridCol w:w="1084"/>
        <w:gridCol w:w="1339"/>
        <w:gridCol w:w="236"/>
        <w:gridCol w:w="1291"/>
      </w:tblGrid>
      <w:tr w:rsidR="00E96572" w:rsidRPr="00EE52F0">
        <w:trPr>
          <w:trHeight w:val="158"/>
          <w:jc w:val="center"/>
        </w:trPr>
        <w:tc>
          <w:tcPr>
            <w:tcW w:w="2331" w:type="dxa"/>
            <w:shd w:val="clear" w:color="auto" w:fill="auto"/>
            <w:vAlign w:val="center"/>
          </w:tcPr>
          <w:p w:rsidR="00E96572" w:rsidRPr="00EE52F0" w:rsidRDefault="00E96572" w:rsidP="00470037">
            <w:pPr>
              <w:rPr>
                <w:b/>
                <w:bCs/>
                <w:sz w:val="20"/>
              </w:rPr>
            </w:pPr>
          </w:p>
        </w:tc>
        <w:tc>
          <w:tcPr>
            <w:tcW w:w="1084" w:type="dxa"/>
            <w:tcBorders>
              <w:right w:val="single" w:sz="4" w:space="0" w:color="auto"/>
            </w:tcBorders>
            <w:shd w:val="clear" w:color="auto" w:fill="auto"/>
            <w:vAlign w:val="center"/>
          </w:tcPr>
          <w:p w:rsidR="00E96572" w:rsidRPr="00EE52F0" w:rsidRDefault="00E96572" w:rsidP="00470037">
            <w:pPr>
              <w:jc w:val="center"/>
              <w:rPr>
                <w:b/>
                <w:bCs/>
                <w:sz w:val="20"/>
              </w:rPr>
            </w:pPr>
            <w:r w:rsidRPr="00EE52F0">
              <w:rPr>
                <w:b/>
                <w:bCs/>
                <w:sz w:val="20"/>
              </w:rPr>
              <w:t>Ph</w:t>
            </w:r>
            <w:r w:rsidR="0019787A">
              <w:rPr>
                <w:b/>
                <w:bCs/>
                <w:sz w:val="20"/>
              </w:rPr>
              <w:t>.</w:t>
            </w:r>
            <w:r w:rsidRPr="00EE52F0">
              <w:rPr>
                <w:b/>
                <w:bCs/>
                <w:sz w:val="20"/>
              </w:rPr>
              <w:t>D</w:t>
            </w:r>
            <w:r w:rsidR="0019787A">
              <w:rPr>
                <w:b/>
                <w:bCs/>
                <w:sz w:val="20"/>
              </w:rPr>
              <w:t>.</w:t>
            </w:r>
            <w:r w:rsidRPr="00EE52F0">
              <w:rPr>
                <w:b/>
                <w:bCs/>
                <w:sz w:val="20"/>
              </w:rPr>
              <w:t xml:space="preserve"> Authors</w:t>
            </w:r>
          </w:p>
        </w:tc>
        <w:tc>
          <w:tcPr>
            <w:tcW w:w="1301" w:type="dxa"/>
            <w:tcBorders>
              <w:top w:val="single" w:sz="4" w:space="0" w:color="auto"/>
              <w:left w:val="single" w:sz="4" w:space="0" w:color="auto"/>
              <w:right w:val="single" w:sz="4" w:space="0" w:color="auto"/>
            </w:tcBorders>
            <w:shd w:val="clear" w:color="auto" w:fill="auto"/>
            <w:vAlign w:val="center"/>
          </w:tcPr>
          <w:p w:rsidR="00E96572" w:rsidRPr="00EE52F0" w:rsidRDefault="00E96572" w:rsidP="00470037">
            <w:pPr>
              <w:jc w:val="center"/>
              <w:rPr>
                <w:b/>
                <w:bCs/>
                <w:sz w:val="20"/>
              </w:rPr>
            </w:pPr>
            <w:r w:rsidRPr="00EE52F0">
              <w:rPr>
                <w:b/>
                <w:bCs/>
                <w:sz w:val="20"/>
              </w:rPr>
              <w:t>Planned</w:t>
            </w:r>
            <w:r>
              <w:rPr>
                <w:b/>
                <w:bCs/>
                <w:sz w:val="20"/>
              </w:rPr>
              <w:t xml:space="preserve"> Contribution</w:t>
            </w:r>
          </w:p>
        </w:tc>
        <w:tc>
          <w:tcPr>
            <w:tcW w:w="236" w:type="dxa"/>
            <w:tcBorders>
              <w:left w:val="single" w:sz="4" w:space="0" w:color="auto"/>
              <w:right w:val="single" w:sz="4" w:space="0" w:color="auto"/>
            </w:tcBorders>
          </w:tcPr>
          <w:p w:rsidR="00E96572" w:rsidRPr="00EE52F0" w:rsidRDefault="00E96572" w:rsidP="00470037">
            <w:pPr>
              <w:rPr>
                <w:b/>
                <w:bCs/>
                <w:sz w:val="20"/>
              </w:rPr>
            </w:pPr>
          </w:p>
        </w:tc>
        <w:tc>
          <w:tcPr>
            <w:tcW w:w="1296" w:type="dxa"/>
            <w:tcBorders>
              <w:top w:val="single" w:sz="4" w:space="0" w:color="auto"/>
              <w:left w:val="single" w:sz="4" w:space="0" w:color="auto"/>
              <w:right w:val="single" w:sz="4" w:space="0" w:color="auto"/>
            </w:tcBorders>
          </w:tcPr>
          <w:p w:rsidR="00E96572" w:rsidRPr="00EE52F0" w:rsidRDefault="00E96572" w:rsidP="00470037">
            <w:pPr>
              <w:ind w:left="-34"/>
              <w:jc w:val="center"/>
              <w:rPr>
                <w:b/>
                <w:bCs/>
                <w:sz w:val="20"/>
              </w:rPr>
            </w:pPr>
            <w:r w:rsidRPr="00EE52F0">
              <w:rPr>
                <w:b/>
                <w:bCs/>
                <w:sz w:val="20"/>
              </w:rPr>
              <w:t>Actual Received</w:t>
            </w:r>
          </w:p>
        </w:tc>
      </w:tr>
      <w:tr w:rsidR="00E96572" w:rsidRPr="00EE52F0">
        <w:trPr>
          <w:trHeight w:val="315"/>
          <w:jc w:val="center"/>
        </w:trPr>
        <w:tc>
          <w:tcPr>
            <w:tcW w:w="2331" w:type="dxa"/>
            <w:shd w:val="clear" w:color="auto" w:fill="auto"/>
            <w:vAlign w:val="center"/>
          </w:tcPr>
          <w:p w:rsidR="00E96572" w:rsidRPr="006670E8" w:rsidRDefault="00E96572" w:rsidP="00470037">
            <w:pPr>
              <w:rPr>
                <w:b/>
                <w:bCs/>
                <w:sz w:val="16"/>
                <w:szCs w:val="16"/>
              </w:rPr>
            </w:pPr>
            <w:r w:rsidRPr="00EE52F0">
              <w:rPr>
                <w:b/>
                <w:bCs/>
                <w:sz w:val="20"/>
              </w:rPr>
              <w:t>Total Common Funds</w:t>
            </w:r>
          </w:p>
        </w:tc>
        <w:tc>
          <w:tcPr>
            <w:tcW w:w="1084" w:type="dxa"/>
            <w:tcBorders>
              <w:right w:val="single" w:sz="4" w:space="0" w:color="auto"/>
            </w:tcBorders>
            <w:shd w:val="clear" w:color="auto" w:fill="auto"/>
            <w:noWrap/>
            <w:vAlign w:val="center"/>
          </w:tcPr>
          <w:p w:rsidR="00E96572" w:rsidRPr="00482E92" w:rsidRDefault="00E96572" w:rsidP="00470037">
            <w:pPr>
              <w:jc w:val="center"/>
              <w:rPr>
                <w:b/>
                <w:bCs/>
                <w:color w:val="000000" w:themeColor="text1"/>
                <w:sz w:val="16"/>
                <w:szCs w:val="16"/>
              </w:rPr>
            </w:pPr>
            <w:r w:rsidRPr="00482E92">
              <w:rPr>
                <w:b/>
                <w:bCs/>
                <w:color w:val="000000" w:themeColor="text1"/>
                <w:sz w:val="20"/>
              </w:rPr>
              <w:t>12</w:t>
            </w:r>
            <w:r>
              <w:rPr>
                <w:b/>
                <w:bCs/>
                <w:color w:val="000000" w:themeColor="text1"/>
                <w:sz w:val="20"/>
              </w:rPr>
              <w:t>4</w:t>
            </w:r>
          </w:p>
        </w:tc>
        <w:tc>
          <w:tcPr>
            <w:tcW w:w="1301" w:type="dxa"/>
            <w:tcBorders>
              <w:left w:val="single" w:sz="4" w:space="0" w:color="auto"/>
              <w:right w:val="single" w:sz="4" w:space="0" w:color="auto"/>
            </w:tcBorders>
            <w:vAlign w:val="center"/>
          </w:tcPr>
          <w:p w:rsidR="00E96572" w:rsidRPr="00C6430F" w:rsidRDefault="00E96572" w:rsidP="00A3689B">
            <w:pPr>
              <w:jc w:val="right"/>
              <w:rPr>
                <w:b/>
                <w:bCs/>
                <w:color w:val="000000" w:themeColor="text1"/>
                <w:sz w:val="16"/>
                <w:szCs w:val="16"/>
              </w:rPr>
            </w:pPr>
            <w:r w:rsidRPr="00C6430F">
              <w:rPr>
                <w:b/>
                <w:bCs/>
                <w:color w:val="000000" w:themeColor="text1"/>
                <w:sz w:val="20"/>
              </w:rPr>
              <w:t>$1,</w:t>
            </w:r>
            <w:r w:rsidR="00A3689B">
              <w:rPr>
                <w:b/>
                <w:bCs/>
                <w:color w:val="000000" w:themeColor="text1"/>
                <w:sz w:val="20"/>
              </w:rPr>
              <w:t>692</w:t>
            </w:r>
            <w:r w:rsidR="00087F1C">
              <w:rPr>
                <w:b/>
                <w:bCs/>
                <w:color w:val="000000" w:themeColor="text1"/>
                <w:sz w:val="20"/>
              </w:rPr>
              <w:t>,</w:t>
            </w:r>
            <w:r w:rsidR="00A3689B">
              <w:rPr>
                <w:b/>
                <w:bCs/>
                <w:color w:val="000000" w:themeColor="text1"/>
                <w:sz w:val="20"/>
              </w:rPr>
              <w:t>600</w:t>
            </w:r>
          </w:p>
        </w:tc>
        <w:tc>
          <w:tcPr>
            <w:tcW w:w="236" w:type="dxa"/>
            <w:tcBorders>
              <w:left w:val="single" w:sz="4" w:space="0" w:color="auto"/>
              <w:right w:val="single" w:sz="4" w:space="0" w:color="auto"/>
            </w:tcBorders>
          </w:tcPr>
          <w:p w:rsidR="00E96572" w:rsidRPr="00EE52F0" w:rsidRDefault="00E96572" w:rsidP="00470037">
            <w:pPr>
              <w:rPr>
                <w:b/>
                <w:bCs/>
                <w:sz w:val="20"/>
              </w:rPr>
            </w:pPr>
          </w:p>
        </w:tc>
        <w:tc>
          <w:tcPr>
            <w:tcW w:w="1296" w:type="dxa"/>
            <w:tcBorders>
              <w:left w:val="single" w:sz="4" w:space="0" w:color="auto"/>
              <w:right w:val="single" w:sz="4" w:space="0" w:color="auto"/>
            </w:tcBorders>
            <w:vAlign w:val="center"/>
          </w:tcPr>
          <w:p w:rsidR="00E96572" w:rsidRPr="00F0332E" w:rsidRDefault="00E96572" w:rsidP="00087F1C">
            <w:pPr>
              <w:jc w:val="right"/>
              <w:rPr>
                <w:b/>
                <w:bCs/>
                <w:color w:val="000000" w:themeColor="text1"/>
                <w:sz w:val="16"/>
                <w:szCs w:val="16"/>
              </w:rPr>
            </w:pPr>
            <w:r w:rsidRPr="00F0332E">
              <w:rPr>
                <w:b/>
                <w:bCs/>
                <w:color w:val="000000" w:themeColor="text1"/>
                <w:sz w:val="20"/>
              </w:rPr>
              <w:t>$1,</w:t>
            </w:r>
            <w:r w:rsidR="00A3689B">
              <w:rPr>
                <w:b/>
                <w:bCs/>
                <w:color w:val="000000" w:themeColor="text1"/>
                <w:sz w:val="20"/>
              </w:rPr>
              <w:t>671,395</w:t>
            </w:r>
          </w:p>
        </w:tc>
      </w:tr>
      <w:tr w:rsidR="00E96572" w:rsidRPr="00EE52F0">
        <w:trPr>
          <w:trHeight w:val="369"/>
          <w:jc w:val="center"/>
        </w:trPr>
        <w:tc>
          <w:tcPr>
            <w:tcW w:w="2331" w:type="dxa"/>
            <w:shd w:val="clear" w:color="auto" w:fill="auto"/>
            <w:vAlign w:val="center"/>
          </w:tcPr>
          <w:p w:rsidR="00E96572" w:rsidRPr="006670E8" w:rsidRDefault="00E96572" w:rsidP="00470037">
            <w:pPr>
              <w:spacing w:after="20"/>
              <w:rPr>
                <w:sz w:val="16"/>
                <w:szCs w:val="16"/>
              </w:rPr>
            </w:pPr>
            <w:r>
              <w:rPr>
                <w:sz w:val="20"/>
              </w:rPr>
              <w:t>U.S. Contribution</w:t>
            </w:r>
          </w:p>
        </w:tc>
        <w:tc>
          <w:tcPr>
            <w:tcW w:w="1084" w:type="dxa"/>
            <w:tcBorders>
              <w:right w:val="single" w:sz="4" w:space="0" w:color="auto"/>
            </w:tcBorders>
            <w:shd w:val="clear" w:color="auto" w:fill="auto"/>
            <w:noWrap/>
            <w:vAlign w:val="center"/>
          </w:tcPr>
          <w:p w:rsidR="00E96572" w:rsidRPr="00482E92" w:rsidRDefault="00E96572" w:rsidP="00D30A9E">
            <w:pPr>
              <w:spacing w:after="20"/>
              <w:jc w:val="center"/>
              <w:rPr>
                <w:color w:val="000000" w:themeColor="text1"/>
                <w:sz w:val="16"/>
                <w:szCs w:val="16"/>
              </w:rPr>
            </w:pPr>
            <w:r w:rsidRPr="00482E92">
              <w:rPr>
                <w:color w:val="000000" w:themeColor="text1"/>
                <w:sz w:val="20"/>
              </w:rPr>
              <w:t>6</w:t>
            </w:r>
            <w:r w:rsidR="00D30A9E">
              <w:rPr>
                <w:color w:val="000000" w:themeColor="text1"/>
                <w:sz w:val="20"/>
              </w:rPr>
              <w:t>9</w:t>
            </w:r>
          </w:p>
        </w:tc>
        <w:tc>
          <w:tcPr>
            <w:tcW w:w="1301" w:type="dxa"/>
            <w:tcBorders>
              <w:left w:val="single" w:sz="4" w:space="0" w:color="auto"/>
              <w:right w:val="single" w:sz="4" w:space="0" w:color="auto"/>
            </w:tcBorders>
            <w:vAlign w:val="center"/>
          </w:tcPr>
          <w:p w:rsidR="00E96572" w:rsidRPr="00503C75" w:rsidRDefault="00E96572" w:rsidP="00100589">
            <w:pPr>
              <w:spacing w:after="20"/>
              <w:jc w:val="right"/>
              <w:rPr>
                <w:color w:val="000000" w:themeColor="text1"/>
                <w:sz w:val="16"/>
                <w:szCs w:val="16"/>
              </w:rPr>
            </w:pPr>
            <w:r w:rsidRPr="00503C75">
              <w:rPr>
                <w:color w:val="000000" w:themeColor="text1"/>
                <w:sz w:val="20"/>
              </w:rPr>
              <w:t>$9</w:t>
            </w:r>
            <w:r>
              <w:rPr>
                <w:color w:val="000000" w:themeColor="text1"/>
                <w:sz w:val="20"/>
              </w:rPr>
              <w:t>4</w:t>
            </w:r>
            <w:r w:rsidR="00100589">
              <w:rPr>
                <w:color w:val="000000" w:themeColor="text1"/>
                <w:sz w:val="20"/>
              </w:rPr>
              <w:t>1,8</w:t>
            </w:r>
            <w:r w:rsidRPr="00503C75">
              <w:rPr>
                <w:color w:val="000000" w:themeColor="text1"/>
                <w:sz w:val="20"/>
              </w:rPr>
              <w:t>50</w:t>
            </w:r>
          </w:p>
        </w:tc>
        <w:tc>
          <w:tcPr>
            <w:tcW w:w="236" w:type="dxa"/>
            <w:tcBorders>
              <w:left w:val="single" w:sz="4" w:space="0" w:color="auto"/>
              <w:right w:val="single" w:sz="4" w:space="0" w:color="auto"/>
            </w:tcBorders>
          </w:tcPr>
          <w:p w:rsidR="00E96572" w:rsidRPr="00EE52F0" w:rsidRDefault="00E96572" w:rsidP="00470037">
            <w:pPr>
              <w:spacing w:after="20"/>
              <w:rPr>
                <w:b/>
                <w:bCs/>
                <w:sz w:val="20"/>
              </w:rPr>
            </w:pPr>
          </w:p>
        </w:tc>
        <w:tc>
          <w:tcPr>
            <w:tcW w:w="1296" w:type="dxa"/>
            <w:tcBorders>
              <w:left w:val="single" w:sz="4" w:space="0" w:color="auto"/>
              <w:right w:val="single" w:sz="4" w:space="0" w:color="auto"/>
            </w:tcBorders>
            <w:vAlign w:val="center"/>
          </w:tcPr>
          <w:p w:rsidR="00E96572" w:rsidRPr="00503C75" w:rsidRDefault="00E96572" w:rsidP="00470037">
            <w:pPr>
              <w:spacing w:after="20"/>
              <w:jc w:val="right"/>
              <w:rPr>
                <w:color w:val="000000" w:themeColor="text1"/>
                <w:sz w:val="16"/>
                <w:szCs w:val="16"/>
              </w:rPr>
            </w:pPr>
            <w:r w:rsidRPr="00503C75">
              <w:rPr>
                <w:color w:val="000000" w:themeColor="text1"/>
                <w:sz w:val="20"/>
              </w:rPr>
              <w:t>$</w:t>
            </w:r>
            <w:r w:rsidR="00100589" w:rsidRPr="00503C75">
              <w:rPr>
                <w:color w:val="000000" w:themeColor="text1"/>
                <w:sz w:val="20"/>
              </w:rPr>
              <w:t>9</w:t>
            </w:r>
            <w:r w:rsidR="00100589">
              <w:rPr>
                <w:color w:val="000000" w:themeColor="text1"/>
                <w:sz w:val="20"/>
              </w:rPr>
              <w:t>41,8</w:t>
            </w:r>
            <w:r w:rsidR="00100589" w:rsidRPr="00503C75">
              <w:rPr>
                <w:color w:val="000000" w:themeColor="text1"/>
                <w:sz w:val="20"/>
              </w:rPr>
              <w:t>50</w:t>
            </w:r>
          </w:p>
        </w:tc>
      </w:tr>
      <w:tr w:rsidR="00E96572" w:rsidRPr="00EE52F0">
        <w:trPr>
          <w:trHeight w:val="180"/>
          <w:jc w:val="center"/>
        </w:trPr>
        <w:tc>
          <w:tcPr>
            <w:tcW w:w="2331" w:type="dxa"/>
            <w:vMerge w:val="restart"/>
            <w:shd w:val="clear" w:color="auto" w:fill="auto"/>
          </w:tcPr>
          <w:p w:rsidR="00E96572" w:rsidRPr="00EE52F0" w:rsidRDefault="00E96572" w:rsidP="00470037">
            <w:pPr>
              <w:rPr>
                <w:sz w:val="20"/>
              </w:rPr>
            </w:pPr>
            <w:r>
              <w:rPr>
                <w:sz w:val="20"/>
              </w:rPr>
              <w:t>Non-U.S. Contribution</w:t>
            </w:r>
          </w:p>
        </w:tc>
        <w:tc>
          <w:tcPr>
            <w:tcW w:w="1084" w:type="dxa"/>
            <w:vMerge w:val="restart"/>
            <w:tcBorders>
              <w:right w:val="single" w:sz="4" w:space="0" w:color="auto"/>
            </w:tcBorders>
            <w:shd w:val="clear" w:color="auto" w:fill="auto"/>
            <w:noWrap/>
          </w:tcPr>
          <w:p w:rsidR="00E96572" w:rsidRPr="00482E92" w:rsidRDefault="00E96572" w:rsidP="00100589">
            <w:pPr>
              <w:jc w:val="center"/>
              <w:rPr>
                <w:color w:val="000000" w:themeColor="text1"/>
                <w:sz w:val="20"/>
              </w:rPr>
            </w:pPr>
            <w:r w:rsidRPr="00482E92">
              <w:rPr>
                <w:color w:val="000000" w:themeColor="text1"/>
                <w:sz w:val="20"/>
              </w:rPr>
              <w:t>5</w:t>
            </w:r>
            <w:r w:rsidR="00100589">
              <w:rPr>
                <w:color w:val="000000" w:themeColor="text1"/>
                <w:sz w:val="20"/>
              </w:rPr>
              <w:t>5</w:t>
            </w:r>
          </w:p>
        </w:tc>
        <w:tc>
          <w:tcPr>
            <w:tcW w:w="1301" w:type="dxa"/>
            <w:vMerge w:val="restart"/>
            <w:tcBorders>
              <w:left w:val="single" w:sz="4" w:space="0" w:color="auto"/>
              <w:right w:val="single" w:sz="4" w:space="0" w:color="auto"/>
            </w:tcBorders>
          </w:tcPr>
          <w:p w:rsidR="00E96572" w:rsidRPr="00503C75" w:rsidRDefault="00E96572" w:rsidP="00A3689B">
            <w:pPr>
              <w:jc w:val="right"/>
              <w:rPr>
                <w:color w:val="000000" w:themeColor="text1"/>
                <w:sz w:val="20"/>
              </w:rPr>
            </w:pPr>
            <w:r w:rsidRPr="00503C75">
              <w:rPr>
                <w:color w:val="000000" w:themeColor="text1"/>
                <w:sz w:val="20"/>
              </w:rPr>
              <w:t>$</w:t>
            </w:r>
            <w:r w:rsidR="00100589">
              <w:rPr>
                <w:color w:val="000000" w:themeColor="text1"/>
                <w:sz w:val="20"/>
              </w:rPr>
              <w:t>7</w:t>
            </w:r>
            <w:r w:rsidR="00A3689B">
              <w:rPr>
                <w:color w:val="000000" w:themeColor="text1"/>
                <w:sz w:val="20"/>
              </w:rPr>
              <w:t>50</w:t>
            </w:r>
            <w:r w:rsidR="00100589">
              <w:rPr>
                <w:color w:val="000000" w:themeColor="text1"/>
                <w:sz w:val="20"/>
              </w:rPr>
              <w:t>,</w:t>
            </w:r>
            <w:r w:rsidR="00A3689B">
              <w:rPr>
                <w:color w:val="000000" w:themeColor="text1"/>
                <w:sz w:val="20"/>
              </w:rPr>
              <w:t>75</w:t>
            </w:r>
            <w:r w:rsidR="00087F1C">
              <w:rPr>
                <w:color w:val="000000" w:themeColor="text1"/>
                <w:sz w:val="20"/>
              </w:rPr>
              <w:t>0</w:t>
            </w:r>
          </w:p>
        </w:tc>
        <w:tc>
          <w:tcPr>
            <w:tcW w:w="236" w:type="dxa"/>
            <w:tcBorders>
              <w:left w:val="single" w:sz="4" w:space="0" w:color="auto"/>
              <w:right w:val="single" w:sz="4" w:space="0" w:color="auto"/>
            </w:tcBorders>
          </w:tcPr>
          <w:p w:rsidR="00E96572" w:rsidRPr="00497697" w:rsidRDefault="00E96572" w:rsidP="00470037">
            <w:pPr>
              <w:ind w:right="-180"/>
              <w:rPr>
                <w:sz w:val="20"/>
              </w:rPr>
            </w:pPr>
          </w:p>
        </w:tc>
        <w:tc>
          <w:tcPr>
            <w:tcW w:w="1296" w:type="dxa"/>
            <w:tcBorders>
              <w:left w:val="single" w:sz="4" w:space="0" w:color="auto"/>
              <w:right w:val="single" w:sz="4" w:space="0" w:color="auto"/>
            </w:tcBorders>
          </w:tcPr>
          <w:p w:rsidR="00E96572" w:rsidRPr="00503C75" w:rsidRDefault="00E96572" w:rsidP="00A3689B">
            <w:pPr>
              <w:jc w:val="right"/>
              <w:rPr>
                <w:color w:val="000000" w:themeColor="text1"/>
                <w:sz w:val="20"/>
              </w:rPr>
            </w:pPr>
            <w:r w:rsidRPr="00503C75">
              <w:rPr>
                <w:color w:val="000000" w:themeColor="text1"/>
                <w:sz w:val="20"/>
              </w:rPr>
              <w:t>$</w:t>
            </w:r>
            <w:r w:rsidR="00100589">
              <w:rPr>
                <w:color w:val="000000" w:themeColor="text1"/>
                <w:sz w:val="20"/>
              </w:rPr>
              <w:t>7</w:t>
            </w:r>
            <w:r w:rsidR="00A3689B">
              <w:rPr>
                <w:color w:val="000000" w:themeColor="text1"/>
                <w:sz w:val="20"/>
              </w:rPr>
              <w:t>29</w:t>
            </w:r>
            <w:r w:rsidR="00100589">
              <w:rPr>
                <w:color w:val="000000" w:themeColor="text1"/>
                <w:sz w:val="20"/>
              </w:rPr>
              <w:t>,</w:t>
            </w:r>
            <w:r w:rsidR="00A3689B">
              <w:rPr>
                <w:color w:val="000000" w:themeColor="text1"/>
                <w:sz w:val="20"/>
              </w:rPr>
              <w:t>545</w:t>
            </w:r>
          </w:p>
        </w:tc>
      </w:tr>
      <w:tr w:rsidR="00E96572" w:rsidRPr="00EE52F0">
        <w:trPr>
          <w:trHeight w:val="74"/>
          <w:jc w:val="center"/>
        </w:trPr>
        <w:tc>
          <w:tcPr>
            <w:tcW w:w="2331" w:type="dxa"/>
            <w:vMerge/>
            <w:shd w:val="clear" w:color="auto" w:fill="auto"/>
            <w:vAlign w:val="center"/>
          </w:tcPr>
          <w:p w:rsidR="00E96572" w:rsidRPr="00EE52F0" w:rsidRDefault="00E96572" w:rsidP="00470037">
            <w:pPr>
              <w:rPr>
                <w:sz w:val="20"/>
              </w:rPr>
            </w:pPr>
          </w:p>
        </w:tc>
        <w:tc>
          <w:tcPr>
            <w:tcW w:w="1084" w:type="dxa"/>
            <w:vMerge/>
            <w:tcBorders>
              <w:right w:val="single" w:sz="4" w:space="0" w:color="auto"/>
            </w:tcBorders>
            <w:shd w:val="clear" w:color="auto" w:fill="auto"/>
            <w:noWrap/>
            <w:vAlign w:val="center"/>
          </w:tcPr>
          <w:p w:rsidR="00E96572" w:rsidRPr="00EE52F0" w:rsidRDefault="00E96572" w:rsidP="00470037">
            <w:pPr>
              <w:jc w:val="center"/>
              <w:rPr>
                <w:sz w:val="20"/>
              </w:rPr>
            </w:pPr>
          </w:p>
        </w:tc>
        <w:tc>
          <w:tcPr>
            <w:tcW w:w="1301" w:type="dxa"/>
            <w:vMerge/>
            <w:tcBorders>
              <w:left w:val="single" w:sz="4" w:space="0" w:color="auto"/>
              <w:bottom w:val="single" w:sz="4" w:space="0" w:color="auto"/>
              <w:right w:val="single" w:sz="4" w:space="0" w:color="auto"/>
            </w:tcBorders>
            <w:vAlign w:val="center"/>
          </w:tcPr>
          <w:p w:rsidR="00E96572" w:rsidRPr="00EE52F0" w:rsidRDefault="00E96572" w:rsidP="00470037">
            <w:pPr>
              <w:jc w:val="right"/>
              <w:rPr>
                <w:sz w:val="20"/>
              </w:rPr>
            </w:pPr>
          </w:p>
        </w:tc>
        <w:tc>
          <w:tcPr>
            <w:tcW w:w="236" w:type="dxa"/>
            <w:tcBorders>
              <w:left w:val="single" w:sz="4" w:space="0" w:color="auto"/>
              <w:right w:val="single" w:sz="4" w:space="0" w:color="auto"/>
            </w:tcBorders>
          </w:tcPr>
          <w:p w:rsidR="00E96572" w:rsidRPr="00497697" w:rsidRDefault="00E96572" w:rsidP="00470037">
            <w:pPr>
              <w:ind w:right="-180"/>
              <w:rPr>
                <w:sz w:val="4"/>
                <w:szCs w:val="4"/>
              </w:rPr>
            </w:pPr>
          </w:p>
        </w:tc>
        <w:tc>
          <w:tcPr>
            <w:tcW w:w="1296" w:type="dxa"/>
            <w:tcBorders>
              <w:left w:val="single" w:sz="4" w:space="0" w:color="auto"/>
              <w:bottom w:val="single" w:sz="4" w:space="0" w:color="auto"/>
              <w:right w:val="single" w:sz="4" w:space="0" w:color="auto"/>
            </w:tcBorders>
          </w:tcPr>
          <w:p w:rsidR="00E96572" w:rsidRPr="00497697" w:rsidRDefault="00E96572" w:rsidP="00470037">
            <w:pPr>
              <w:rPr>
                <w:sz w:val="4"/>
                <w:szCs w:val="4"/>
              </w:rPr>
            </w:pPr>
          </w:p>
        </w:tc>
      </w:tr>
    </w:tbl>
    <w:p w:rsidR="006737C4" w:rsidRPr="006737C4" w:rsidRDefault="006737C4">
      <w:pPr>
        <w:pStyle w:val="I3FigureTitle"/>
        <w:spacing w:after="0"/>
        <w:rPr>
          <w:rFonts w:ascii="Times New Roman" w:hAnsi="Times New Roman"/>
          <w:bCs/>
          <w:sz w:val="8"/>
          <w:szCs w:val="8"/>
        </w:rPr>
      </w:pPr>
    </w:p>
    <w:p w:rsidR="00E110C4" w:rsidRDefault="00E96572" w:rsidP="00100589">
      <w:pPr>
        <w:pStyle w:val="I3FigureTitle"/>
        <w:spacing w:after="0"/>
        <w:rPr>
          <w:rFonts w:ascii="Times New Roman" w:hAnsi="Times New Roman"/>
          <w:bCs/>
          <w:szCs w:val="20"/>
        </w:rPr>
      </w:pPr>
      <w:r w:rsidRPr="00732150">
        <w:rPr>
          <w:rFonts w:ascii="Times New Roman" w:hAnsi="Times New Roman"/>
          <w:bCs/>
          <w:szCs w:val="20"/>
        </w:rPr>
        <w:t xml:space="preserve">Figure </w:t>
      </w:r>
      <w:r w:rsidR="00C16E6B" w:rsidRPr="00732150">
        <w:rPr>
          <w:rFonts w:ascii="Times New Roman" w:hAnsi="Times New Roman"/>
          <w:bCs/>
          <w:szCs w:val="20"/>
        </w:rPr>
        <w:t>4</w:t>
      </w:r>
      <w:r w:rsidRPr="00732150">
        <w:rPr>
          <w:rFonts w:ascii="Times New Roman" w:hAnsi="Times New Roman"/>
          <w:bCs/>
          <w:szCs w:val="20"/>
        </w:rPr>
        <w:t>: Planned and Actual CF Contributions for the period of April 1, 201</w:t>
      </w:r>
      <w:r w:rsidR="00100589">
        <w:rPr>
          <w:rFonts w:ascii="Times New Roman" w:hAnsi="Times New Roman"/>
          <w:bCs/>
          <w:szCs w:val="20"/>
        </w:rPr>
        <w:t>3</w:t>
      </w:r>
      <w:r w:rsidRPr="00732150">
        <w:rPr>
          <w:rFonts w:ascii="Times New Roman" w:hAnsi="Times New Roman"/>
          <w:bCs/>
          <w:szCs w:val="20"/>
        </w:rPr>
        <w:t>–March 31, 201</w:t>
      </w:r>
      <w:r w:rsidR="00100589">
        <w:rPr>
          <w:rFonts w:ascii="Times New Roman" w:hAnsi="Times New Roman"/>
          <w:bCs/>
          <w:szCs w:val="20"/>
        </w:rPr>
        <w:t>4</w:t>
      </w:r>
    </w:p>
    <w:p w:rsidR="0099213C" w:rsidRDefault="0099213C">
      <w:pPr>
        <w:rPr>
          <w:b/>
          <w:sz w:val="28"/>
        </w:rPr>
      </w:pPr>
      <w:r>
        <w:rPr>
          <w:sz w:val="28"/>
        </w:rPr>
        <w:br w:type="page"/>
      </w:r>
    </w:p>
    <w:p w:rsidR="0029473D" w:rsidRDefault="0029473D">
      <w:pPr>
        <w:pStyle w:val="Heading6"/>
        <w:numPr>
          <w:ilvl w:val="0"/>
          <w:numId w:val="0"/>
        </w:numPr>
        <w:jc w:val="center"/>
        <w:rPr>
          <w:sz w:val="28"/>
        </w:rPr>
      </w:pPr>
      <w:r w:rsidRPr="00332BD3">
        <w:rPr>
          <w:sz w:val="28"/>
        </w:rPr>
        <w:lastRenderedPageBreak/>
        <w:t>Section I</w:t>
      </w:r>
      <w:r w:rsidR="007D795F">
        <w:rPr>
          <w:sz w:val="28"/>
        </w:rPr>
        <w:t>I</w:t>
      </w:r>
      <w:r w:rsidRPr="00332BD3">
        <w:rPr>
          <w:sz w:val="28"/>
        </w:rPr>
        <w:t xml:space="preserve"> – </w:t>
      </w:r>
      <w:r w:rsidRPr="0077654A">
        <w:rPr>
          <w:sz w:val="28"/>
        </w:rPr>
        <w:t>Maintenance and Operations Status and Performance</w:t>
      </w:r>
    </w:p>
    <w:p w:rsidR="00E110C4" w:rsidRDefault="00E110C4"/>
    <w:p w:rsidR="00E110C4" w:rsidRDefault="0029473D">
      <w:pPr>
        <w:spacing w:after="120"/>
        <w:rPr>
          <w:b/>
          <w:i/>
          <w:color w:val="FF0000"/>
          <w:sz w:val="28"/>
          <w:szCs w:val="28"/>
        </w:rPr>
      </w:pPr>
      <w:r w:rsidRPr="00F3063E">
        <w:rPr>
          <w:b/>
          <w:i/>
          <w:sz w:val="28"/>
          <w:szCs w:val="28"/>
        </w:rPr>
        <w:t>Detector Operations</w:t>
      </w:r>
      <w:r w:rsidRPr="00F3063E">
        <w:rPr>
          <w:b/>
          <w:i/>
          <w:color w:val="FF0000"/>
          <w:sz w:val="28"/>
          <w:szCs w:val="28"/>
        </w:rPr>
        <w:t xml:space="preserve"> </w:t>
      </w:r>
      <w:r w:rsidRPr="00F3063E">
        <w:rPr>
          <w:b/>
          <w:i/>
          <w:sz w:val="28"/>
          <w:szCs w:val="28"/>
        </w:rPr>
        <w:t>and Maintenance</w:t>
      </w:r>
    </w:p>
    <w:p w:rsidR="00EC5364" w:rsidRDefault="00EC5364" w:rsidP="00EC5364">
      <w:pPr>
        <w:pStyle w:val="HTMLPreformatted"/>
        <w:jc w:val="both"/>
        <w:rPr>
          <w:rFonts w:ascii="Times New Roman" w:hAnsi="Times New Roman"/>
          <w:sz w:val="24"/>
          <w:szCs w:val="24"/>
        </w:rPr>
      </w:pPr>
      <w:r w:rsidRPr="00332BD3">
        <w:rPr>
          <w:rFonts w:ascii="Times New Roman" w:hAnsi="Times New Roman"/>
          <w:b/>
          <w:i/>
          <w:sz w:val="24"/>
          <w:szCs w:val="24"/>
        </w:rPr>
        <w:t>Detector Performance –</w:t>
      </w:r>
      <w:r w:rsidRPr="00332BD3">
        <w:rPr>
          <w:rFonts w:ascii="Times New Roman" w:hAnsi="Times New Roman"/>
          <w:sz w:val="24"/>
          <w:szCs w:val="24"/>
        </w:rPr>
        <w:t xml:space="preserve"> </w:t>
      </w:r>
      <w:r>
        <w:rPr>
          <w:rFonts w:ascii="Times New Roman" w:hAnsi="Times New Roman"/>
          <w:sz w:val="24"/>
          <w:szCs w:val="24"/>
        </w:rPr>
        <w:t>During the period from September 1, 2013, to July 1, 2014, the full 86-string detector configuration (IC86) operated in standard physics mode 95.7</w:t>
      </w:r>
      <w:r w:rsidRPr="00332BD3">
        <w:rPr>
          <w:rFonts w:ascii="Times New Roman" w:hAnsi="Times New Roman"/>
          <w:sz w:val="24"/>
          <w:szCs w:val="24"/>
        </w:rPr>
        <w:t>%</w:t>
      </w:r>
      <w:r>
        <w:rPr>
          <w:rFonts w:ascii="Times New Roman" w:hAnsi="Times New Roman"/>
          <w:sz w:val="24"/>
          <w:szCs w:val="24"/>
        </w:rPr>
        <w:t xml:space="preserve"> </w:t>
      </w:r>
      <w:r w:rsidRPr="00332BD3">
        <w:rPr>
          <w:rFonts w:ascii="Times New Roman" w:hAnsi="Times New Roman"/>
          <w:sz w:val="24"/>
          <w:szCs w:val="24"/>
        </w:rPr>
        <w:t>of the</w:t>
      </w:r>
      <w:r>
        <w:rPr>
          <w:rFonts w:ascii="Times New Roman" w:hAnsi="Times New Roman"/>
          <w:sz w:val="24"/>
          <w:szCs w:val="24"/>
        </w:rPr>
        <w:t xml:space="preserve"> time</w:t>
      </w:r>
      <w:r w:rsidRPr="00332BD3">
        <w:rPr>
          <w:rFonts w:ascii="Times New Roman" w:hAnsi="Times New Roman"/>
          <w:sz w:val="24"/>
          <w:szCs w:val="24"/>
        </w:rPr>
        <w:t>.</w:t>
      </w:r>
      <w:r>
        <w:rPr>
          <w:rFonts w:ascii="Times New Roman" w:hAnsi="Times New Roman"/>
          <w:sz w:val="24"/>
          <w:szCs w:val="24"/>
        </w:rPr>
        <w:t xml:space="preserve"> </w:t>
      </w:r>
      <w:r w:rsidRPr="00332BD3">
        <w:rPr>
          <w:rFonts w:ascii="Times New Roman" w:hAnsi="Times New Roman"/>
          <w:sz w:val="24"/>
          <w:szCs w:val="24"/>
        </w:rPr>
        <w:t>Figure</w:t>
      </w:r>
      <w:r>
        <w:rPr>
          <w:rFonts w:ascii="Times New Roman" w:hAnsi="Times New Roman"/>
          <w:sz w:val="24"/>
          <w:szCs w:val="24"/>
        </w:rPr>
        <w:t> 5</w:t>
      </w:r>
      <w:r w:rsidRPr="00332BD3">
        <w:rPr>
          <w:rFonts w:ascii="Times New Roman" w:hAnsi="Times New Roman"/>
          <w:sz w:val="24"/>
          <w:szCs w:val="24"/>
        </w:rPr>
        <w:t xml:space="preserve"> shows the cumulative detector time usage</w:t>
      </w:r>
      <w:r>
        <w:rPr>
          <w:rFonts w:ascii="Times New Roman" w:hAnsi="Times New Roman"/>
          <w:sz w:val="24"/>
          <w:szCs w:val="24"/>
        </w:rPr>
        <w:t xml:space="preserve"> over the reporting period.  Maintenance, commissioning, and verification required 0.38% of detector time. Careful planning of the hardware upgrades during the polar </w:t>
      </w:r>
      <w:r w:rsidR="00182D14">
        <w:rPr>
          <w:rFonts w:ascii="Times New Roman" w:hAnsi="Times New Roman"/>
          <w:sz w:val="24"/>
          <w:szCs w:val="24"/>
        </w:rPr>
        <w:t xml:space="preserve">summer </w:t>
      </w:r>
      <w:r>
        <w:rPr>
          <w:rFonts w:ascii="Times New Roman" w:hAnsi="Times New Roman"/>
          <w:sz w:val="24"/>
          <w:szCs w:val="24"/>
        </w:rPr>
        <w:t>season limited the partial configuration uptime to 3.48% of the total. The u</w:t>
      </w:r>
      <w:r w:rsidRPr="00332BD3">
        <w:rPr>
          <w:rFonts w:ascii="Times New Roman" w:hAnsi="Times New Roman"/>
          <w:sz w:val="24"/>
          <w:szCs w:val="24"/>
        </w:rPr>
        <w:t xml:space="preserve">nexpected downtime due to failures </w:t>
      </w:r>
      <w:r>
        <w:rPr>
          <w:rFonts w:ascii="Times New Roman" w:hAnsi="Times New Roman"/>
          <w:sz w:val="24"/>
          <w:szCs w:val="24"/>
        </w:rPr>
        <w:t>of 0.44</w:t>
      </w:r>
      <w:r w:rsidRPr="00332BD3">
        <w:rPr>
          <w:rFonts w:ascii="Times New Roman" w:hAnsi="Times New Roman"/>
          <w:sz w:val="24"/>
          <w:szCs w:val="24"/>
        </w:rPr>
        <w:t>%</w:t>
      </w:r>
      <w:r>
        <w:rPr>
          <w:rFonts w:ascii="Times New Roman" w:hAnsi="Times New Roman"/>
          <w:sz w:val="24"/>
          <w:szCs w:val="24"/>
        </w:rPr>
        <w:t xml:space="preserve"> is comparable to previous periods and reflects the stability of the detector operation</w:t>
      </w:r>
      <w:r w:rsidRPr="00332BD3">
        <w:rPr>
          <w:rFonts w:ascii="Times New Roman" w:hAnsi="Times New Roman"/>
          <w:sz w:val="24"/>
          <w:szCs w:val="24"/>
        </w:rPr>
        <w:t>.</w:t>
      </w:r>
    </w:p>
    <w:p w:rsidR="00EC5364" w:rsidRDefault="00EC5364" w:rsidP="00EC5364">
      <w:pPr>
        <w:pStyle w:val="HTMLPreformatted"/>
        <w:jc w:val="both"/>
        <w:rPr>
          <w:rFonts w:ascii="Times New Roman" w:hAnsi="Times New Roman"/>
          <w:sz w:val="24"/>
          <w:szCs w:val="24"/>
        </w:rPr>
      </w:pPr>
    </w:p>
    <w:p w:rsidR="00EC5364" w:rsidRPr="00332BD3" w:rsidRDefault="00EC5364" w:rsidP="00EC5364">
      <w:pPr>
        <w:pStyle w:val="HTMLPreformatted"/>
        <w:jc w:val="center"/>
        <w:rPr>
          <w:rFonts w:ascii="Times New Roman" w:hAnsi="Times New Roman"/>
          <w:sz w:val="24"/>
          <w:szCs w:val="24"/>
        </w:rPr>
      </w:pPr>
      <w:r>
        <w:rPr>
          <w:rFonts w:ascii="Times New Roman" w:hAnsi="Times New Roman"/>
          <w:noProof/>
          <w:sz w:val="24"/>
          <w:szCs w:val="24"/>
          <w:lang w:bidi="he-IL"/>
        </w:rPr>
        <w:drawing>
          <wp:inline distT="0" distB="0" distL="0" distR="0">
            <wp:extent cx="5937250" cy="2743200"/>
            <wp:effectExtent l="0" t="0" r="0" b="0"/>
            <wp:docPr id="9" name="Picture 0" descr="time-u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usage.png"/>
                    <pic:cNvPicPr/>
                  </pic:nvPicPr>
                  <pic:blipFill>
                    <a:blip r:embed="rId9" cstate="print"/>
                    <a:stretch>
                      <a:fillRect/>
                    </a:stretch>
                  </pic:blipFill>
                  <pic:spPr>
                    <a:xfrm>
                      <a:off x="0" y="0"/>
                      <a:ext cx="5937250" cy="2743200"/>
                    </a:xfrm>
                    <a:prstGeom prst="rect">
                      <a:avLst/>
                    </a:prstGeom>
                  </pic:spPr>
                </pic:pic>
              </a:graphicData>
            </a:graphic>
          </wp:inline>
        </w:drawing>
      </w:r>
    </w:p>
    <w:p w:rsidR="00EC5364" w:rsidRPr="00E22300" w:rsidRDefault="00EC5364" w:rsidP="00EC5364">
      <w:pPr>
        <w:jc w:val="center"/>
        <w:rPr>
          <w:b/>
          <w:sz w:val="12"/>
          <w:szCs w:val="12"/>
        </w:rPr>
      </w:pPr>
    </w:p>
    <w:p w:rsidR="00EC5364" w:rsidRPr="00E22300" w:rsidRDefault="00EC5364" w:rsidP="00EC5364">
      <w:pPr>
        <w:jc w:val="center"/>
        <w:rPr>
          <w:b/>
          <w:sz w:val="20"/>
        </w:rPr>
      </w:pPr>
      <w:r w:rsidRPr="000123A6">
        <w:rPr>
          <w:b/>
          <w:sz w:val="20"/>
        </w:rPr>
        <w:t xml:space="preserve">Figure 5: Cumulative IceCube Detector Time Usage, </w:t>
      </w:r>
      <w:r>
        <w:rPr>
          <w:b/>
          <w:sz w:val="20"/>
        </w:rPr>
        <w:t xml:space="preserve">September </w:t>
      </w:r>
      <w:r w:rsidRPr="000123A6">
        <w:rPr>
          <w:b/>
          <w:sz w:val="20"/>
        </w:rPr>
        <w:t>1, 201</w:t>
      </w:r>
      <w:r>
        <w:rPr>
          <w:b/>
          <w:sz w:val="20"/>
        </w:rPr>
        <w:t xml:space="preserve">3 </w:t>
      </w:r>
      <w:r w:rsidRPr="000123A6">
        <w:rPr>
          <w:b/>
          <w:sz w:val="20"/>
        </w:rPr>
        <w:t>–</w:t>
      </w:r>
      <w:r>
        <w:rPr>
          <w:b/>
          <w:sz w:val="20"/>
        </w:rPr>
        <w:t xml:space="preserve"> July</w:t>
      </w:r>
      <w:r w:rsidRPr="000123A6">
        <w:rPr>
          <w:b/>
          <w:sz w:val="20"/>
        </w:rPr>
        <w:t xml:space="preserve"> 1, 201</w:t>
      </w:r>
      <w:r>
        <w:rPr>
          <w:b/>
          <w:sz w:val="20"/>
        </w:rPr>
        <w:t>4</w:t>
      </w:r>
    </w:p>
    <w:p w:rsidR="00EC5364" w:rsidRDefault="00EC5364" w:rsidP="00EC5364">
      <w:pPr>
        <w:jc w:val="both"/>
      </w:pPr>
    </w:p>
    <w:p w:rsidR="00EC5364" w:rsidRDefault="00EC5364" w:rsidP="00EC5364">
      <w:pPr>
        <w:jc w:val="both"/>
      </w:pPr>
      <w:r>
        <w:t xml:space="preserve">Over the reporting period of September 1, 2013, to July 1, 2014, an </w:t>
      </w:r>
      <w:r w:rsidRPr="00332BD3">
        <w:t>average detector</w:t>
      </w:r>
      <w:r>
        <w:t xml:space="preserve"> uptime of 99.0% was achieved, comparable to previous years,</w:t>
      </w:r>
      <w:r w:rsidRPr="00D25046">
        <w:t xml:space="preserve"> as </w:t>
      </w:r>
      <w:r>
        <w:t>shown</w:t>
      </w:r>
      <w:r w:rsidRPr="00D25046">
        <w:t xml:space="preserve"> in Figure </w:t>
      </w:r>
      <w:r>
        <w:t>6</w:t>
      </w:r>
      <w:r w:rsidRPr="00D25046">
        <w:t xml:space="preserve">. </w:t>
      </w:r>
      <w:r>
        <w:t>Of the total uptime, 85.3</w:t>
      </w:r>
      <w:r w:rsidRPr="00447A65">
        <w:t>%</w:t>
      </w:r>
      <w:r>
        <w:t xml:space="preserve"> of the time the runs were successful, meaning the DAQ did not fail within the set 8-hour run duration and used the full 86-string detector.  This run failure rate is higher than normal and reflects some instability after the upgrades this pole season (see discussion below).</w:t>
      </w:r>
    </w:p>
    <w:p w:rsidR="00EC5364" w:rsidRDefault="00EC5364" w:rsidP="00EC5364">
      <w:pPr>
        <w:jc w:val="both"/>
      </w:pPr>
    </w:p>
    <w:p w:rsidR="00EC5364" w:rsidRDefault="00EC5364" w:rsidP="00EC5364">
      <w:pPr>
        <w:jc w:val="both"/>
      </w:pPr>
      <w:r>
        <w:t xml:space="preserve">However, we have now implemented the ability to track portions of failed runs as good, allowing the recovery of data from all but the last few minutes of multi-hour runs that fail. This feature has provided us a gain of ~10% in clean uptime, bringing the average for this reporting period to 94.7% for standard analysis-ready, full-detector data, as shown in Figure 6. </w:t>
      </w:r>
    </w:p>
    <w:p w:rsidR="00EC5364" w:rsidRDefault="00EC5364" w:rsidP="00EC5364">
      <w:pPr>
        <w:jc w:val="both"/>
      </w:pPr>
    </w:p>
    <w:p w:rsidR="00EC5364" w:rsidRDefault="00EC5364" w:rsidP="00EC5364">
      <w:pPr>
        <w:jc w:val="both"/>
      </w:pPr>
    </w:p>
    <w:p w:rsidR="00EC5364" w:rsidRPr="00332BD3" w:rsidRDefault="00EC5364" w:rsidP="00EC5364">
      <w:pPr>
        <w:keepNext/>
        <w:jc w:val="center"/>
      </w:pPr>
      <w:r>
        <w:rPr>
          <w:noProof/>
          <w:lang w:bidi="he-IL"/>
        </w:rPr>
        <w:lastRenderedPageBreak/>
        <w:drawing>
          <wp:inline distT="0" distB="0" distL="0" distR="0">
            <wp:extent cx="5079365" cy="3250337"/>
            <wp:effectExtent l="0" t="0" r="0" b="0"/>
            <wp:docPr id="10" name="Picture 4" descr="up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ime.png"/>
                    <pic:cNvPicPr/>
                  </pic:nvPicPr>
                  <pic:blipFill rotWithShape="1">
                    <a:blip r:embed="rId10" cstate="print"/>
                    <a:srcRect l="1596"/>
                    <a:stretch/>
                  </pic:blipFill>
                  <pic:spPr bwMode="auto">
                    <a:xfrm>
                      <a:off x="0" y="0"/>
                      <a:ext cx="5080410" cy="3251006"/>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C5364" w:rsidRPr="00E22300" w:rsidRDefault="00EC5364" w:rsidP="00EC5364">
      <w:pPr>
        <w:jc w:val="center"/>
        <w:rPr>
          <w:b/>
          <w:sz w:val="12"/>
          <w:szCs w:val="12"/>
        </w:rPr>
      </w:pPr>
    </w:p>
    <w:p w:rsidR="00EC5364" w:rsidRPr="00E22300" w:rsidRDefault="00EC5364" w:rsidP="00EC5364">
      <w:pPr>
        <w:jc w:val="center"/>
        <w:rPr>
          <w:b/>
          <w:sz w:val="20"/>
        </w:rPr>
      </w:pPr>
      <w:r w:rsidRPr="000123A6">
        <w:rPr>
          <w:b/>
          <w:sz w:val="20"/>
        </w:rPr>
        <w:t>Figure 6: Total IceCube Detector Uptime and Clean Uptime</w:t>
      </w:r>
    </w:p>
    <w:p w:rsidR="00EC5364" w:rsidRPr="00746CB2" w:rsidRDefault="00EC5364" w:rsidP="00EC5364">
      <w:pPr>
        <w:jc w:val="both"/>
        <w:rPr>
          <w:szCs w:val="24"/>
        </w:rPr>
      </w:pPr>
    </w:p>
    <w:p w:rsidR="00EC5364" w:rsidRPr="00746CB2" w:rsidRDefault="00EC5364" w:rsidP="00EC5364">
      <w:pPr>
        <w:pStyle w:val="HTMLPreformatted"/>
        <w:jc w:val="both"/>
        <w:rPr>
          <w:rFonts w:ascii="Times New Roman" w:hAnsi="Times New Roman"/>
          <w:sz w:val="24"/>
          <w:szCs w:val="24"/>
        </w:rPr>
      </w:pPr>
      <w:r w:rsidRPr="00746CB2">
        <w:rPr>
          <w:rFonts w:ascii="Times New Roman" w:hAnsi="Times New Roman"/>
          <w:sz w:val="24"/>
          <w:szCs w:val="24"/>
        </w:rPr>
        <w:t xml:space="preserve">About </w:t>
      </w:r>
      <w:r>
        <w:rPr>
          <w:rFonts w:ascii="Times New Roman" w:hAnsi="Times New Roman"/>
          <w:sz w:val="24"/>
          <w:szCs w:val="24"/>
        </w:rPr>
        <w:t>2</w:t>
      </w:r>
      <w:r w:rsidRPr="00746CB2">
        <w:rPr>
          <w:rFonts w:ascii="Times New Roman" w:hAnsi="Times New Roman"/>
          <w:sz w:val="24"/>
          <w:szCs w:val="24"/>
        </w:rPr>
        <w:t>% of the loss in clean uptime is due to the failed portions of runs that are not usable for analysis and runs less than 10 mi</w:t>
      </w:r>
      <w:r>
        <w:rPr>
          <w:rFonts w:ascii="Times New Roman" w:hAnsi="Times New Roman"/>
          <w:sz w:val="24"/>
          <w:szCs w:val="24"/>
        </w:rPr>
        <w:t>nutes long</w:t>
      </w:r>
      <w:r w:rsidRPr="00746CB2">
        <w:rPr>
          <w:rFonts w:ascii="Times New Roman" w:hAnsi="Times New Roman"/>
          <w:sz w:val="24"/>
          <w:szCs w:val="24"/>
        </w:rPr>
        <w:t xml:space="preserve">. About 2% of the loss in clean uptime is due to runs not using the full-detector configuration. This occurs when certain components of the detector are excluded from the run configuration during required repairs and maintenance. This South Pole </w:t>
      </w:r>
      <w:r w:rsidR="00182D14">
        <w:rPr>
          <w:rFonts w:ascii="Times New Roman" w:hAnsi="Times New Roman"/>
          <w:sz w:val="24"/>
          <w:szCs w:val="24"/>
        </w:rPr>
        <w:t xml:space="preserve">summer </w:t>
      </w:r>
      <w:r w:rsidRPr="00746CB2">
        <w:rPr>
          <w:rFonts w:ascii="Times New Roman" w:hAnsi="Times New Roman"/>
          <w:sz w:val="24"/>
          <w:szCs w:val="24"/>
        </w:rPr>
        <w:t>season was an exception and saw around 4% loss</w:t>
      </w:r>
      <w:r>
        <w:rPr>
          <w:rFonts w:ascii="Times New Roman" w:hAnsi="Times New Roman"/>
          <w:sz w:val="24"/>
          <w:szCs w:val="24"/>
        </w:rPr>
        <w:t xml:space="preserve"> of clean uptime due to partial-</w:t>
      </w:r>
      <w:r w:rsidRPr="00746CB2">
        <w:rPr>
          <w:rFonts w:ascii="Times New Roman" w:hAnsi="Times New Roman"/>
          <w:sz w:val="24"/>
          <w:szCs w:val="24"/>
        </w:rPr>
        <w:t>detector runs while har</w:t>
      </w:r>
      <w:r>
        <w:rPr>
          <w:rFonts w:ascii="Times New Roman" w:hAnsi="Times New Roman"/>
          <w:sz w:val="24"/>
          <w:szCs w:val="24"/>
        </w:rPr>
        <w:t xml:space="preserve">dware components were upgraded.  </w:t>
      </w:r>
      <w:r w:rsidRPr="00746CB2">
        <w:rPr>
          <w:rFonts w:ascii="Times New Roman" w:hAnsi="Times New Roman"/>
          <w:sz w:val="24"/>
          <w:szCs w:val="24"/>
        </w:rPr>
        <w:t xml:space="preserve">Additionally, the experiment control </w:t>
      </w:r>
      <w:r>
        <w:rPr>
          <w:rFonts w:ascii="Times New Roman" w:hAnsi="Times New Roman"/>
          <w:sz w:val="24"/>
          <w:szCs w:val="24"/>
        </w:rPr>
        <w:t>system and DAQ are</w:t>
      </w:r>
      <w:r w:rsidRPr="00746CB2">
        <w:rPr>
          <w:rFonts w:ascii="Times New Roman" w:hAnsi="Times New Roman"/>
          <w:sz w:val="24"/>
          <w:szCs w:val="24"/>
        </w:rPr>
        <w:t xml:space="preserve"> moving towards a non-stop run configuration. This will eliminate the approximately 90–120 seconds of downtime between run transitions, gaining roughly 0.5% of uptime.</w:t>
      </w:r>
    </w:p>
    <w:p w:rsidR="00EC5364" w:rsidRPr="00746CB2" w:rsidRDefault="00EC5364" w:rsidP="00EC5364">
      <w:pPr>
        <w:jc w:val="both"/>
        <w:rPr>
          <w:szCs w:val="24"/>
        </w:rPr>
      </w:pPr>
    </w:p>
    <w:p w:rsidR="00EC5364" w:rsidRDefault="00EC5364" w:rsidP="00EC5364">
      <w:pPr>
        <w:jc w:val="both"/>
      </w:pPr>
      <w:r w:rsidRPr="00880976">
        <w:rPr>
          <w:szCs w:val="24"/>
        </w:rPr>
        <w:t>The</w:t>
      </w:r>
      <w:r w:rsidRPr="007E7EAB">
        <w:rPr>
          <w:szCs w:val="24"/>
        </w:rPr>
        <w:t xml:space="preserve"> </w:t>
      </w:r>
      <w:r w:rsidRPr="002502CC">
        <w:rPr>
          <w:szCs w:val="24"/>
        </w:rPr>
        <w:t xml:space="preserve">IceCube </w:t>
      </w:r>
      <w:r w:rsidRPr="007E7EAB">
        <w:rPr>
          <w:szCs w:val="24"/>
        </w:rPr>
        <w:t xml:space="preserve">Run </w:t>
      </w:r>
      <w:r w:rsidRPr="002502CC">
        <w:rPr>
          <w:szCs w:val="24"/>
        </w:rPr>
        <w:t>Monitoring system, I3Moni, provides a comprehensive set of tools</w:t>
      </w:r>
      <w:r w:rsidRPr="007E7EAB">
        <w:rPr>
          <w:szCs w:val="24"/>
        </w:rPr>
        <w:t xml:space="preserve"> for assessing and reporting </w:t>
      </w:r>
      <w:r w:rsidRPr="002502CC">
        <w:rPr>
          <w:szCs w:val="24"/>
        </w:rPr>
        <w:t xml:space="preserve">data quality. </w:t>
      </w:r>
      <w:r>
        <w:rPr>
          <w:szCs w:val="24"/>
        </w:rPr>
        <w:t xml:space="preserve"> </w:t>
      </w:r>
      <w:r w:rsidRPr="002502CC">
        <w:rPr>
          <w:szCs w:val="24"/>
        </w:rPr>
        <w:t xml:space="preserve">IceCube collaborators participate in performing daily monitoring shift duties by reviewing information presented on the </w:t>
      </w:r>
      <w:r>
        <w:rPr>
          <w:szCs w:val="24"/>
        </w:rPr>
        <w:t>w</w:t>
      </w:r>
      <w:r w:rsidRPr="002502CC">
        <w:rPr>
          <w:szCs w:val="24"/>
        </w:rPr>
        <w:t xml:space="preserve">eb pages and evaluating and reporting the data quality for each run. </w:t>
      </w:r>
      <w:r>
        <w:rPr>
          <w:szCs w:val="24"/>
        </w:rPr>
        <w:t xml:space="preserve"> </w:t>
      </w:r>
      <w:r w:rsidRPr="002502CC">
        <w:rPr>
          <w:szCs w:val="24"/>
        </w:rPr>
        <w:t xml:space="preserve">The original </w:t>
      </w:r>
      <w:r>
        <w:rPr>
          <w:szCs w:val="24"/>
        </w:rPr>
        <w:t xml:space="preserve">monolithic </w:t>
      </w:r>
      <w:r w:rsidRPr="002502CC">
        <w:rPr>
          <w:szCs w:val="24"/>
        </w:rPr>
        <w:t>monitoring syst</w:t>
      </w:r>
      <w:r w:rsidRPr="007E7EAB">
        <w:rPr>
          <w:szCs w:val="24"/>
        </w:rPr>
        <w:t xml:space="preserve">em </w:t>
      </w:r>
      <w:r>
        <w:rPr>
          <w:szCs w:val="24"/>
        </w:rPr>
        <w:t>processes data from various SPS subsystems, packages them</w:t>
      </w:r>
      <w:r w:rsidRPr="002502CC">
        <w:rPr>
          <w:szCs w:val="24"/>
        </w:rPr>
        <w:t xml:space="preserve"> together in ROOT files for transfer to the Northern Hemisphere, and </w:t>
      </w:r>
      <w:r>
        <w:rPr>
          <w:szCs w:val="24"/>
        </w:rPr>
        <w:t>reprocesses</w:t>
      </w:r>
      <w:r w:rsidRPr="002502CC">
        <w:rPr>
          <w:szCs w:val="24"/>
        </w:rPr>
        <w:t xml:space="preserve"> </w:t>
      </w:r>
      <w:r>
        <w:rPr>
          <w:szCs w:val="24"/>
        </w:rPr>
        <w:t xml:space="preserve">them </w:t>
      </w:r>
      <w:r w:rsidRPr="002502CC">
        <w:rPr>
          <w:szCs w:val="24"/>
        </w:rPr>
        <w:t xml:space="preserve">in the </w:t>
      </w:r>
      <w:r>
        <w:rPr>
          <w:szCs w:val="24"/>
        </w:rPr>
        <w:t>n</w:t>
      </w:r>
      <w:r w:rsidRPr="002502CC">
        <w:rPr>
          <w:szCs w:val="24"/>
        </w:rPr>
        <w:t xml:space="preserve">orth for displaying on the monitoring </w:t>
      </w:r>
      <w:r>
        <w:rPr>
          <w:szCs w:val="24"/>
        </w:rPr>
        <w:t>w</w:t>
      </w:r>
      <w:r w:rsidRPr="002502CC">
        <w:rPr>
          <w:szCs w:val="24"/>
        </w:rPr>
        <w:t xml:space="preserve">eb pages. </w:t>
      </w:r>
      <w:r>
        <w:rPr>
          <w:szCs w:val="24"/>
        </w:rPr>
        <w:t xml:space="preserve"> </w:t>
      </w:r>
      <w:r w:rsidRPr="002502CC">
        <w:rPr>
          <w:szCs w:val="24"/>
        </w:rPr>
        <w:t xml:space="preserve">In </w:t>
      </w:r>
      <w:r>
        <w:rPr>
          <w:szCs w:val="24"/>
        </w:rPr>
        <w:t xml:space="preserve">a new monitoring system under development (I3Moni </w:t>
      </w:r>
      <w:r w:rsidRPr="002502CC">
        <w:rPr>
          <w:szCs w:val="24"/>
        </w:rPr>
        <w:t>2.0</w:t>
      </w:r>
      <w:r>
        <w:rPr>
          <w:szCs w:val="24"/>
        </w:rPr>
        <w:t>)</w:t>
      </w:r>
      <w:r w:rsidRPr="002502CC">
        <w:rPr>
          <w:szCs w:val="24"/>
        </w:rPr>
        <w:t xml:space="preserve">, </w:t>
      </w:r>
      <w:r>
        <w:rPr>
          <w:szCs w:val="24"/>
        </w:rPr>
        <w:t>all detector subsystems will report their data directly to IceCube Live</w:t>
      </w:r>
      <w:r w:rsidRPr="002502CC">
        <w:rPr>
          <w:szCs w:val="24"/>
        </w:rPr>
        <w:t xml:space="preserve"> via </w:t>
      </w:r>
      <w:r>
        <w:rPr>
          <w:szCs w:val="24"/>
        </w:rPr>
        <w:t xml:space="preserve">a </w:t>
      </w:r>
      <w:proofErr w:type="spellStart"/>
      <w:r>
        <w:rPr>
          <w:szCs w:val="24"/>
        </w:rPr>
        <w:t>ZeroMQ</w:t>
      </w:r>
      <w:proofErr w:type="spellEnd"/>
      <w:r>
        <w:rPr>
          <w:szCs w:val="24"/>
        </w:rPr>
        <w:t xml:space="preserve"> messaging system.  </w:t>
      </w:r>
      <w:r w:rsidRPr="002502CC">
        <w:rPr>
          <w:szCs w:val="24"/>
        </w:rPr>
        <w:t>Major advantages of this new approach</w:t>
      </w:r>
      <w:r>
        <w:rPr>
          <w:szCs w:val="24"/>
        </w:rPr>
        <w:t xml:space="preserve"> include: higher quality of the monitoring alerts; </w:t>
      </w:r>
      <w:r w:rsidRPr="002502CC">
        <w:rPr>
          <w:szCs w:val="24"/>
        </w:rPr>
        <w:t>si</w:t>
      </w:r>
      <w:r>
        <w:rPr>
          <w:szCs w:val="24"/>
        </w:rPr>
        <w:t>mplicity and easier maintenance;</w:t>
      </w:r>
      <w:r w:rsidRPr="002502CC">
        <w:rPr>
          <w:szCs w:val="24"/>
        </w:rPr>
        <w:t xml:space="preserve"> flexibility, modularity, </w:t>
      </w:r>
      <w:r>
        <w:rPr>
          <w:szCs w:val="24"/>
        </w:rPr>
        <w:t>and scalability;</w:t>
      </w:r>
      <w:r w:rsidRPr="002502CC">
        <w:rPr>
          <w:szCs w:val="24"/>
        </w:rPr>
        <w:t xml:space="preserve"> faster da</w:t>
      </w:r>
      <w:r>
        <w:rPr>
          <w:szCs w:val="24"/>
        </w:rPr>
        <w:t>ta presentation to the end user;</w:t>
      </w:r>
      <w:r w:rsidRPr="002502CC">
        <w:rPr>
          <w:szCs w:val="24"/>
        </w:rPr>
        <w:t xml:space="preserve"> and </w:t>
      </w:r>
      <w:r>
        <w:rPr>
          <w:szCs w:val="24"/>
        </w:rPr>
        <w:t xml:space="preserve">a </w:t>
      </w:r>
      <w:r w:rsidRPr="002502CC">
        <w:rPr>
          <w:szCs w:val="24"/>
        </w:rPr>
        <w:t xml:space="preserve">significant improvement in the overall longevity of the system implementation over the lifetime of the experiment. </w:t>
      </w:r>
    </w:p>
    <w:p w:rsidR="00EC5364" w:rsidRDefault="00EC5364" w:rsidP="00EC5364">
      <w:pPr>
        <w:jc w:val="both"/>
      </w:pPr>
    </w:p>
    <w:p w:rsidR="00EC5364" w:rsidRDefault="00EC5364" w:rsidP="00EC5364">
      <w:pPr>
        <w:jc w:val="both"/>
      </w:pPr>
      <w:r>
        <w:rPr>
          <w:szCs w:val="24"/>
        </w:rPr>
        <w:t xml:space="preserve">The infrastructure for collecting the monitoring data is in place at SPS, and monitoring quantities are now being collected from the two major data acquisition systems, </w:t>
      </w:r>
      <w:proofErr w:type="spellStart"/>
      <w:r>
        <w:rPr>
          <w:szCs w:val="24"/>
        </w:rPr>
        <w:t>pDAQ</w:t>
      </w:r>
      <w:proofErr w:type="spellEnd"/>
      <w:r>
        <w:rPr>
          <w:szCs w:val="24"/>
        </w:rPr>
        <w:t xml:space="preserve"> and SNDAQ.  </w:t>
      </w:r>
      <w:r>
        <w:rPr>
          <w:szCs w:val="24"/>
        </w:rPr>
        <w:lastRenderedPageBreak/>
        <w:t>During a workshop in November 2013, we documented the monitoring quantities in detail to allow contributors to work in parallel on quantity delivery.  A follow-up workshop in June 2014 focused on test integration and collection of quantities from the processing and filtering system (</w:t>
      </w:r>
      <w:proofErr w:type="spellStart"/>
      <w:r>
        <w:rPr>
          <w:szCs w:val="24"/>
        </w:rPr>
        <w:t>PnF</w:t>
      </w:r>
      <w:proofErr w:type="spellEnd"/>
      <w:r>
        <w:rPr>
          <w:szCs w:val="24"/>
        </w:rPr>
        <w:t>), as well as a timeline for the rollout in IceCube Live, starting later in 2014</w:t>
      </w:r>
      <w:r w:rsidRPr="00872EE1">
        <w:rPr>
          <w:szCs w:val="24"/>
        </w:rPr>
        <w:t>.</w:t>
      </w:r>
      <w:r w:rsidRPr="00E5641E">
        <w:t xml:space="preserve"> </w:t>
      </w:r>
    </w:p>
    <w:p w:rsidR="00EC5364" w:rsidRDefault="00EC5364" w:rsidP="00EC5364">
      <w:pPr>
        <w:jc w:val="both"/>
      </w:pPr>
    </w:p>
    <w:p w:rsidR="00EC5364" w:rsidRDefault="00EC5364" w:rsidP="00EC5364">
      <w:pPr>
        <w:jc w:val="both"/>
        <w:rPr>
          <w:rFonts w:eastAsia="Times"/>
          <w:szCs w:val="24"/>
        </w:rPr>
      </w:pPr>
      <w:r>
        <w:rPr>
          <w:rFonts w:eastAsia="Times"/>
          <w:szCs w:val="24"/>
        </w:rPr>
        <w:t>Development of IceCube Live, the experiment control and monitoring system, is still quite active, and this reporting period has seen three major releases.  The primary features of these releases are:</w:t>
      </w:r>
    </w:p>
    <w:p w:rsidR="00EC5364" w:rsidRDefault="00EC5364" w:rsidP="00EC5364">
      <w:pPr>
        <w:jc w:val="both"/>
        <w:rPr>
          <w:rFonts w:eastAsia="Times"/>
          <w:szCs w:val="24"/>
        </w:rPr>
      </w:pPr>
    </w:p>
    <w:p w:rsidR="00C02F3A" w:rsidRPr="00C02F3A" w:rsidRDefault="00EC5364" w:rsidP="00C02F3A">
      <w:pPr>
        <w:pStyle w:val="ListParagraph"/>
        <w:widowControl w:val="0"/>
        <w:numPr>
          <w:ilvl w:val="0"/>
          <w:numId w:val="24"/>
        </w:numPr>
        <w:autoSpaceDE w:val="0"/>
        <w:autoSpaceDN w:val="0"/>
        <w:adjustRightInd w:val="0"/>
        <w:spacing w:after="120"/>
        <w:ind w:left="662"/>
        <w:jc w:val="both"/>
        <w:rPr>
          <w:rFonts w:ascii="Times New Roman" w:eastAsia="Times" w:hAnsi="Times New Roman" w:cs="Times New Roman"/>
        </w:rPr>
      </w:pPr>
      <w:r w:rsidRPr="00443124">
        <w:rPr>
          <w:rFonts w:ascii="Times New Roman" w:eastAsia="Times" w:hAnsi="Times New Roman" w:cs="Times New Roman"/>
        </w:rPr>
        <w:t>Live v2.3</w:t>
      </w:r>
      <w:r>
        <w:rPr>
          <w:rFonts w:ascii="Times New Roman" w:eastAsia="Times" w:hAnsi="Times New Roman" w:cs="Times New Roman"/>
        </w:rPr>
        <w:t xml:space="preserve"> (January 2014):</w:t>
      </w:r>
      <w:r w:rsidRPr="00443124">
        <w:rPr>
          <w:rFonts w:ascii="Times New Roman" w:eastAsia="Times" w:hAnsi="Times New Roman" w:cs="Times New Roman"/>
        </w:rPr>
        <w:t xml:space="preserve"> 71 issues and requested features</w:t>
      </w:r>
      <w:r>
        <w:rPr>
          <w:rFonts w:ascii="Times New Roman" w:eastAsia="Times" w:hAnsi="Times New Roman" w:cs="Times New Roman"/>
        </w:rPr>
        <w:t xml:space="preserve"> resolved</w:t>
      </w:r>
      <w:r w:rsidRPr="00443124">
        <w:rPr>
          <w:rFonts w:ascii="Times New Roman" w:eastAsia="Times" w:hAnsi="Times New Roman" w:cs="Times New Roman"/>
        </w:rPr>
        <w:t>, including a new paging alert that detects rare cases in which multiple DAQ runs fail in a short time but still have produced some physics events, as well as better tracking of the usage of the low-latency ITS Iridium link.</w:t>
      </w:r>
      <w:r w:rsidRPr="00C02F3A">
        <w:rPr>
          <w:rFonts w:ascii="Times New Roman" w:eastAsia="Times" w:hAnsi="Times New Roman" w:cs="Times New Roman"/>
        </w:rPr>
        <w:t xml:space="preserve">  </w:t>
      </w:r>
    </w:p>
    <w:p w:rsidR="00EC5364" w:rsidRDefault="00EC5364" w:rsidP="00C02F3A">
      <w:pPr>
        <w:pStyle w:val="ListParagraph"/>
        <w:jc w:val="both"/>
        <w:rPr>
          <w:rFonts w:ascii="Times New Roman" w:hAnsi="Times New Roman" w:cs="Times New Roman"/>
        </w:rPr>
      </w:pPr>
    </w:p>
    <w:p w:rsidR="00EC5364" w:rsidRPr="00443124" w:rsidRDefault="00EC5364" w:rsidP="00C02F3A">
      <w:pPr>
        <w:pStyle w:val="ListParagraph"/>
        <w:widowControl w:val="0"/>
        <w:numPr>
          <w:ilvl w:val="0"/>
          <w:numId w:val="24"/>
        </w:numPr>
        <w:autoSpaceDE w:val="0"/>
        <w:autoSpaceDN w:val="0"/>
        <w:adjustRightInd w:val="0"/>
        <w:ind w:left="662"/>
        <w:jc w:val="both"/>
        <w:rPr>
          <w:rFonts w:ascii="Times New Roman" w:hAnsi="Times New Roman" w:cs="Times New Roman"/>
        </w:rPr>
      </w:pPr>
      <w:r w:rsidRPr="00C02F3A">
        <w:rPr>
          <w:rFonts w:ascii="Times New Roman" w:eastAsia="Times" w:hAnsi="Times New Roman" w:cs="Times New Roman"/>
        </w:rPr>
        <w:t>Live v2.4 (April 2014) and v2.5 (June 2014): 74 issues and feature requests resolved, including compression and encryption of data sent over the Iridium link to maximize throughput and improve security.  Latency of time-sensitive alert emails (e.g. supernova alerts) is also greatly reduced by allowing transmission over ITS.  A web view of the Optical Follow-up system was added showing recent alerts to other telescopes.</w:t>
      </w:r>
      <w:r>
        <w:rPr>
          <w:rFonts w:ascii="Times New Roman" w:hAnsi="Times New Roman" w:cs="Times New Roman"/>
        </w:rPr>
        <w:br/>
      </w:r>
    </w:p>
    <w:p w:rsidR="00EC5364" w:rsidRPr="00485239" w:rsidRDefault="00EC5364" w:rsidP="00EC5364">
      <w:pPr>
        <w:jc w:val="both"/>
        <w:rPr>
          <w:rFonts w:eastAsia="Times"/>
          <w:szCs w:val="24"/>
        </w:rPr>
      </w:pPr>
      <w:r w:rsidRPr="003132AA">
        <w:rPr>
          <w:rFonts w:eastAsia="Times"/>
        </w:rPr>
        <w:t>Features planned for the next release</w:t>
      </w:r>
      <w:r>
        <w:rPr>
          <w:rFonts w:eastAsia="Times"/>
        </w:rPr>
        <w:t xml:space="preserve"> </w:t>
      </w:r>
      <w:r w:rsidRPr="003132AA">
        <w:rPr>
          <w:rFonts w:eastAsia="Times"/>
        </w:rPr>
        <w:t>include improvements in the chat feature of I3Live to facilitate</w:t>
      </w:r>
      <w:r>
        <w:rPr>
          <w:rFonts w:eastAsia="Times"/>
        </w:rPr>
        <w:t xml:space="preserve"> </w:t>
      </w:r>
      <w:r w:rsidRPr="003132AA">
        <w:rPr>
          <w:rFonts w:eastAsia="Times"/>
        </w:rPr>
        <w:t>communications with winter-over operators.  Also planned is a</w:t>
      </w:r>
      <w:r>
        <w:rPr>
          <w:rFonts w:eastAsia="Times"/>
        </w:rPr>
        <w:t xml:space="preserve"> </w:t>
      </w:r>
      <w:r w:rsidRPr="003132AA">
        <w:rPr>
          <w:rFonts w:eastAsia="Times"/>
        </w:rPr>
        <w:t>feature to forward monitoring messages from systems running</w:t>
      </w:r>
      <w:r>
        <w:rPr>
          <w:rFonts w:eastAsia="Times"/>
        </w:rPr>
        <w:t xml:space="preserve"> </w:t>
      </w:r>
      <w:r w:rsidRPr="003132AA">
        <w:rPr>
          <w:rFonts w:eastAsia="Times"/>
        </w:rPr>
        <w:t>at the South Pole to systems in the north, particularly to forward</w:t>
      </w:r>
      <w:r>
        <w:rPr>
          <w:rFonts w:eastAsia="Times"/>
        </w:rPr>
        <w:t xml:space="preserve"> </w:t>
      </w:r>
      <w:r w:rsidRPr="003132AA">
        <w:rPr>
          <w:rFonts w:eastAsia="Times"/>
        </w:rPr>
        <w:t>neutrino events with minimal latency for optical follow-up efforts.</w:t>
      </w:r>
      <w:r w:rsidRPr="003132AA">
        <w:rPr>
          <w:rFonts w:eastAsia="Times"/>
          <w:szCs w:val="24"/>
        </w:rPr>
        <w:t xml:space="preserve"> </w:t>
      </w:r>
      <w:r>
        <w:rPr>
          <w:rFonts w:eastAsia="Times"/>
          <w:szCs w:val="24"/>
        </w:rPr>
        <w:t>Data v</w:t>
      </w:r>
      <w:r w:rsidRPr="00872EE1">
        <w:rPr>
          <w:rFonts w:eastAsia="Times"/>
          <w:szCs w:val="24"/>
        </w:rPr>
        <w:t>isualization upgrades are also planned</w:t>
      </w:r>
      <w:r>
        <w:rPr>
          <w:rFonts w:eastAsia="Times"/>
          <w:szCs w:val="24"/>
        </w:rPr>
        <w:t xml:space="preserve">.  The I3Moni 2.0 system rollout will be achieved in stages, in parallel with the existing system.  </w:t>
      </w:r>
      <w:r>
        <w:t>The uptime for the I3Live experiment control system during the reporting period was 99.976%.  This is lower than previous reporting periods due to an unplanned 90-minute downtime associated with the upgrade in June 2014.</w:t>
      </w:r>
    </w:p>
    <w:p w:rsidR="00EC5364" w:rsidRPr="00CD06D7" w:rsidRDefault="00EC5364" w:rsidP="00EC5364">
      <w:pPr>
        <w:tabs>
          <w:tab w:val="decimal" w:pos="8460"/>
        </w:tabs>
        <w:jc w:val="both"/>
        <w:rPr>
          <w:szCs w:val="24"/>
        </w:rPr>
      </w:pPr>
    </w:p>
    <w:p w:rsidR="00EC5364" w:rsidRPr="002B763D" w:rsidRDefault="00EC5364" w:rsidP="00EC5364">
      <w:pPr>
        <w:spacing w:after="120"/>
        <w:jc w:val="both"/>
      </w:pPr>
      <w:r w:rsidRPr="008D37E7">
        <w:rPr>
          <w:rFonts w:eastAsia="Times"/>
          <w:szCs w:val="24"/>
        </w:rPr>
        <w:t>The IceCube Data Acquisition System (DAQ) has reached a stable state</w:t>
      </w:r>
      <w:r>
        <w:rPr>
          <w:rFonts w:eastAsia="Times"/>
          <w:szCs w:val="24"/>
        </w:rPr>
        <w:t>,</w:t>
      </w:r>
      <w:r w:rsidRPr="008D37E7">
        <w:rPr>
          <w:rFonts w:eastAsia="Times"/>
          <w:szCs w:val="24"/>
        </w:rPr>
        <w:t xml:space="preserve"> and consequently the </w:t>
      </w:r>
      <w:r>
        <w:rPr>
          <w:rFonts w:eastAsia="Times"/>
          <w:szCs w:val="24"/>
        </w:rPr>
        <w:t>frequency</w:t>
      </w:r>
      <w:r w:rsidRPr="008D37E7">
        <w:rPr>
          <w:rFonts w:eastAsia="Times"/>
          <w:szCs w:val="24"/>
        </w:rPr>
        <w:t xml:space="preserve"> of software releases has slowed to the rate of 1</w:t>
      </w:r>
      <w:r>
        <w:rPr>
          <w:rFonts w:eastAsia="Times"/>
          <w:szCs w:val="24"/>
        </w:rPr>
        <w:t>–</w:t>
      </w:r>
      <w:r w:rsidRPr="008D37E7">
        <w:rPr>
          <w:rFonts w:eastAsia="Times"/>
          <w:szCs w:val="24"/>
        </w:rPr>
        <w:t>2 per year.  Nevertheless, the DAQ group continues to</w:t>
      </w:r>
      <w:r>
        <w:rPr>
          <w:rFonts w:eastAsia="Times"/>
          <w:szCs w:val="24"/>
        </w:rPr>
        <w:t xml:space="preserve"> </w:t>
      </w:r>
      <w:r w:rsidRPr="008D37E7">
        <w:rPr>
          <w:rFonts w:eastAsia="Times"/>
          <w:szCs w:val="24"/>
        </w:rPr>
        <w:t>develop new features and patch bugs.  During the rep</w:t>
      </w:r>
      <w:r>
        <w:rPr>
          <w:rFonts w:eastAsia="Times"/>
          <w:szCs w:val="24"/>
        </w:rPr>
        <w:t>orting period of October 2013–July 2014,</w:t>
      </w:r>
      <w:r w:rsidRPr="008D37E7">
        <w:rPr>
          <w:rFonts w:eastAsia="Times"/>
          <w:szCs w:val="24"/>
        </w:rPr>
        <w:t xml:space="preserve"> the following accomplishments are noted:</w:t>
      </w:r>
      <w:r w:rsidRPr="00E5641E">
        <w:t xml:space="preserve"> </w:t>
      </w:r>
      <w:r w:rsidRPr="002B763D">
        <w:rPr>
          <w:rFonts w:eastAsia="Times"/>
        </w:rPr>
        <w:t xml:space="preserve"> </w:t>
      </w:r>
    </w:p>
    <w:p w:rsidR="00EC5364" w:rsidRPr="00BC0C28" w:rsidRDefault="00EC5364" w:rsidP="00EC5364">
      <w:pPr>
        <w:pStyle w:val="ListParagraph"/>
        <w:widowControl w:val="0"/>
        <w:numPr>
          <w:ilvl w:val="0"/>
          <w:numId w:val="24"/>
        </w:numPr>
        <w:autoSpaceDE w:val="0"/>
        <w:autoSpaceDN w:val="0"/>
        <w:adjustRightInd w:val="0"/>
        <w:spacing w:after="120"/>
        <w:ind w:left="662"/>
        <w:jc w:val="both"/>
        <w:rPr>
          <w:rFonts w:eastAsia="Times"/>
        </w:rPr>
      </w:pPr>
      <w:r>
        <w:rPr>
          <w:rFonts w:ascii="Times New Roman" w:eastAsia="Times" w:hAnsi="Times New Roman" w:cs="Times New Roman"/>
        </w:rPr>
        <w:t>Delivery of</w:t>
      </w:r>
      <w:r w:rsidRPr="002D46B3">
        <w:rPr>
          <w:rFonts w:ascii="Times New Roman" w:eastAsia="Times" w:hAnsi="Times New Roman" w:cs="Times New Roman"/>
        </w:rPr>
        <w:t xml:space="preserve"> </w:t>
      </w:r>
      <w:r>
        <w:rPr>
          <w:rFonts w:ascii="Times New Roman" w:eastAsia="Times" w:hAnsi="Times New Roman" w:cs="Times New Roman"/>
        </w:rPr>
        <w:t>a new</w:t>
      </w:r>
      <w:r w:rsidRPr="002D46B3">
        <w:rPr>
          <w:rFonts w:ascii="Times New Roman" w:eastAsia="Times" w:hAnsi="Times New Roman" w:cs="Times New Roman"/>
        </w:rPr>
        <w:t xml:space="preserve"> release</w:t>
      </w:r>
      <w:r>
        <w:rPr>
          <w:rFonts w:ascii="Times New Roman" w:eastAsia="Times" w:hAnsi="Times New Roman" w:cs="Times New Roman"/>
        </w:rPr>
        <w:t xml:space="preserve"> (“Furthermore”)</w:t>
      </w:r>
      <w:r w:rsidRPr="002D46B3">
        <w:rPr>
          <w:rFonts w:ascii="Times New Roman" w:eastAsia="Times" w:hAnsi="Times New Roman" w:cs="Times New Roman"/>
        </w:rPr>
        <w:t xml:space="preserve"> of DAQ</w:t>
      </w:r>
      <w:r>
        <w:rPr>
          <w:rFonts w:ascii="Times New Roman" w:eastAsia="Times" w:hAnsi="Times New Roman" w:cs="Times New Roman"/>
        </w:rPr>
        <w:t xml:space="preserve"> on November 1, 2013,</w:t>
      </w:r>
      <w:r w:rsidRPr="002D46B3">
        <w:rPr>
          <w:rFonts w:ascii="Times New Roman" w:eastAsia="Times" w:hAnsi="Times New Roman" w:cs="Times New Roman"/>
        </w:rPr>
        <w:t xml:space="preserve"> </w:t>
      </w:r>
      <w:r>
        <w:rPr>
          <w:rFonts w:ascii="Times New Roman" w:eastAsia="Times" w:hAnsi="Times New Roman" w:cs="Times New Roman"/>
        </w:rPr>
        <w:t>that</w:t>
      </w:r>
      <w:r w:rsidRPr="002D46B3">
        <w:rPr>
          <w:rFonts w:ascii="Times New Roman" w:eastAsia="Times" w:hAnsi="Times New Roman" w:cs="Times New Roman"/>
        </w:rPr>
        <w:t xml:space="preserve"> includes performance enhancements in the IceCube trigger system by spreading the multiple trigger algorithms across many execution threads</w:t>
      </w:r>
      <w:r>
        <w:rPr>
          <w:rFonts w:ascii="Times New Roman" w:eastAsia="Times" w:hAnsi="Times New Roman" w:cs="Times New Roman"/>
        </w:rPr>
        <w:t>,</w:t>
      </w:r>
      <w:r w:rsidRPr="002D46B3">
        <w:rPr>
          <w:rFonts w:ascii="Times New Roman" w:eastAsia="Times" w:hAnsi="Times New Roman" w:cs="Times New Roman"/>
        </w:rPr>
        <w:t xml:space="preserve"> thus benefiting fr</w:t>
      </w:r>
      <w:r>
        <w:rPr>
          <w:rFonts w:ascii="Times New Roman" w:eastAsia="Times" w:hAnsi="Times New Roman" w:cs="Times New Roman"/>
        </w:rPr>
        <w:t xml:space="preserve">om the </w:t>
      </w:r>
      <w:proofErr w:type="spellStart"/>
      <w:r>
        <w:rPr>
          <w:rFonts w:ascii="Times New Roman" w:eastAsia="Times" w:hAnsi="Times New Roman" w:cs="Times New Roman"/>
        </w:rPr>
        <w:t>multicore</w:t>
      </w:r>
      <w:proofErr w:type="spellEnd"/>
      <w:r>
        <w:rPr>
          <w:rFonts w:ascii="Times New Roman" w:eastAsia="Times" w:hAnsi="Times New Roman" w:cs="Times New Roman"/>
        </w:rPr>
        <w:t xml:space="preserve"> architectures </w:t>
      </w:r>
      <w:r w:rsidRPr="002D46B3">
        <w:rPr>
          <w:rFonts w:ascii="Times New Roman" w:eastAsia="Times" w:hAnsi="Times New Roman" w:cs="Times New Roman"/>
        </w:rPr>
        <w:t>used in the DAQ computing platforms.</w:t>
      </w:r>
      <w:r>
        <w:rPr>
          <w:rFonts w:ascii="Times New Roman" w:eastAsia="Times" w:hAnsi="Times New Roman" w:cs="Times New Roman"/>
        </w:rPr>
        <w:t xml:space="preserve"> </w:t>
      </w:r>
    </w:p>
    <w:p w:rsidR="00EC5364" w:rsidRPr="00BC0C28" w:rsidRDefault="00EC5364" w:rsidP="00EC5364">
      <w:pPr>
        <w:pStyle w:val="ListParagraph"/>
        <w:widowControl w:val="0"/>
        <w:autoSpaceDE w:val="0"/>
        <w:autoSpaceDN w:val="0"/>
        <w:adjustRightInd w:val="0"/>
        <w:spacing w:after="120"/>
        <w:ind w:left="662"/>
        <w:jc w:val="both"/>
        <w:rPr>
          <w:rFonts w:eastAsia="Times"/>
        </w:rPr>
      </w:pPr>
    </w:p>
    <w:p w:rsidR="00EC5364" w:rsidRPr="003B22C2" w:rsidRDefault="00EC5364" w:rsidP="00EC5364">
      <w:pPr>
        <w:pStyle w:val="ListParagraph"/>
        <w:widowControl w:val="0"/>
        <w:numPr>
          <w:ilvl w:val="0"/>
          <w:numId w:val="24"/>
        </w:numPr>
        <w:autoSpaceDE w:val="0"/>
        <w:autoSpaceDN w:val="0"/>
        <w:adjustRightInd w:val="0"/>
        <w:jc w:val="both"/>
        <w:rPr>
          <w:rFonts w:ascii="Times New Roman" w:eastAsia="Times" w:hAnsi="Times New Roman" w:cs="Times New Roman"/>
        </w:rPr>
      </w:pPr>
      <w:r w:rsidRPr="003B22C2">
        <w:rPr>
          <w:rFonts w:ascii="Times New Roman" w:eastAsia="Times" w:hAnsi="Times New Roman" w:cs="Times New Roman"/>
        </w:rPr>
        <w:t>Delivery of the "</w:t>
      </w:r>
      <w:proofErr w:type="spellStart"/>
      <w:r w:rsidRPr="003B22C2">
        <w:rPr>
          <w:rFonts w:ascii="Times New Roman" w:eastAsia="Times" w:hAnsi="Times New Roman" w:cs="Times New Roman"/>
        </w:rPr>
        <w:t>Great_Dane</w:t>
      </w:r>
      <w:proofErr w:type="spellEnd"/>
      <w:r w:rsidRPr="003B22C2">
        <w:rPr>
          <w:rFonts w:ascii="Times New Roman" w:eastAsia="Times" w:hAnsi="Times New Roman" w:cs="Times New Roman"/>
        </w:rPr>
        <w:t>" release of the DAQ</w:t>
      </w:r>
      <w:r>
        <w:rPr>
          <w:rFonts w:ascii="Times New Roman" w:eastAsia="Times" w:hAnsi="Times New Roman" w:cs="Times New Roman"/>
        </w:rPr>
        <w:t xml:space="preserve"> on June 30, 2014</w:t>
      </w:r>
      <w:r w:rsidRPr="003B22C2">
        <w:rPr>
          <w:rFonts w:ascii="Times New Roman" w:eastAsia="Times" w:hAnsi="Times New Roman" w:cs="Times New Roman"/>
        </w:rPr>
        <w:t>.  This release includes delivery of I3Moni2.0 monitoring quantities to IceCube Live; enable</w:t>
      </w:r>
      <w:r>
        <w:rPr>
          <w:rFonts w:ascii="Times New Roman" w:eastAsia="Times" w:hAnsi="Times New Roman" w:cs="Times New Roman"/>
        </w:rPr>
        <w:t>s</w:t>
      </w:r>
      <w:r w:rsidRPr="003B22C2">
        <w:rPr>
          <w:rFonts w:ascii="Times New Roman" w:eastAsia="Times" w:hAnsi="Times New Roman" w:cs="Times New Roman"/>
        </w:rPr>
        <w:t xml:space="preserve"> DOM message packing to improve the efficiency of communication on the in-ice cables; support</w:t>
      </w:r>
      <w:r>
        <w:rPr>
          <w:rFonts w:ascii="Times New Roman" w:eastAsia="Times" w:hAnsi="Times New Roman" w:cs="Times New Roman"/>
        </w:rPr>
        <w:t>s</w:t>
      </w:r>
      <w:r w:rsidRPr="003B22C2">
        <w:rPr>
          <w:rFonts w:ascii="Times New Roman" w:eastAsia="Times" w:hAnsi="Times New Roman" w:cs="Times New Roman"/>
        </w:rPr>
        <w:t xml:space="preserve"> supernova DAQ </w:t>
      </w:r>
      <w:proofErr w:type="spellStart"/>
      <w:r w:rsidRPr="003B22C2">
        <w:rPr>
          <w:rFonts w:ascii="Times New Roman" w:eastAsia="Times" w:hAnsi="Times New Roman" w:cs="Times New Roman"/>
        </w:rPr>
        <w:t>muon</w:t>
      </w:r>
      <w:proofErr w:type="spellEnd"/>
      <w:r w:rsidRPr="003B22C2">
        <w:rPr>
          <w:rFonts w:ascii="Times New Roman" w:eastAsia="Times" w:hAnsi="Times New Roman" w:cs="Times New Roman"/>
        </w:rPr>
        <w:t xml:space="preserve"> subtraction</w:t>
      </w:r>
      <w:r>
        <w:rPr>
          <w:rFonts w:ascii="Times New Roman" w:eastAsia="Times" w:hAnsi="Times New Roman" w:cs="Times New Roman"/>
        </w:rPr>
        <w:t xml:space="preserve"> (see details below)</w:t>
      </w:r>
      <w:r w:rsidRPr="003B22C2">
        <w:rPr>
          <w:rFonts w:ascii="Times New Roman" w:eastAsia="Times" w:hAnsi="Times New Roman" w:cs="Times New Roman"/>
        </w:rPr>
        <w:t>; and refinement of the "replay" feature which allows for testing/debugging the DAQ using real data and for comparing simulation results with actual DAQ output.</w:t>
      </w:r>
    </w:p>
    <w:p w:rsidR="00EC5364" w:rsidRPr="003B22C2" w:rsidRDefault="00EC5364" w:rsidP="00EC5364">
      <w:pPr>
        <w:widowControl w:val="0"/>
        <w:autoSpaceDE w:val="0"/>
        <w:autoSpaceDN w:val="0"/>
        <w:adjustRightInd w:val="0"/>
        <w:jc w:val="both"/>
        <w:rPr>
          <w:rFonts w:eastAsia="Times"/>
          <w:szCs w:val="24"/>
        </w:rPr>
      </w:pPr>
    </w:p>
    <w:p w:rsidR="00EC5364" w:rsidRPr="003B22C2" w:rsidRDefault="00EC5364" w:rsidP="00C02F3A">
      <w:pPr>
        <w:pStyle w:val="ListParagraph"/>
        <w:widowControl w:val="0"/>
        <w:numPr>
          <w:ilvl w:val="0"/>
          <w:numId w:val="24"/>
        </w:numPr>
        <w:autoSpaceDE w:val="0"/>
        <w:autoSpaceDN w:val="0"/>
        <w:adjustRightInd w:val="0"/>
        <w:ind w:left="662"/>
        <w:jc w:val="both"/>
        <w:rPr>
          <w:rFonts w:ascii="Times New Roman" w:eastAsia="Times" w:hAnsi="Times New Roman" w:cs="Times New Roman"/>
        </w:rPr>
      </w:pPr>
      <w:r w:rsidRPr="003B22C2">
        <w:rPr>
          <w:rFonts w:ascii="Times New Roman" w:eastAsia="Times" w:hAnsi="Times New Roman" w:cs="Times New Roman"/>
        </w:rPr>
        <w:lastRenderedPageBreak/>
        <w:t xml:space="preserve">Development toward the "Hinterland" release of the DAQ.  This will be primarily a </w:t>
      </w:r>
      <w:proofErr w:type="spellStart"/>
      <w:r w:rsidRPr="003B22C2">
        <w:rPr>
          <w:rFonts w:ascii="Times New Roman" w:eastAsia="Times" w:hAnsi="Times New Roman" w:cs="Times New Roman"/>
        </w:rPr>
        <w:t>bugfix</w:t>
      </w:r>
      <w:proofErr w:type="spellEnd"/>
      <w:r w:rsidRPr="003B22C2">
        <w:rPr>
          <w:rFonts w:ascii="Times New Roman" w:eastAsia="Times" w:hAnsi="Times New Roman" w:cs="Times New Roman"/>
        </w:rPr>
        <w:t xml:space="preserve"> release, in preparation for </w:t>
      </w:r>
      <w:r>
        <w:rPr>
          <w:rFonts w:ascii="Times New Roman" w:eastAsia="Times" w:hAnsi="Times New Roman" w:cs="Times New Roman"/>
        </w:rPr>
        <w:t>an upgrade</w:t>
      </w:r>
      <w:r w:rsidRPr="003B22C2">
        <w:rPr>
          <w:rFonts w:ascii="Times New Roman" w:eastAsia="Times" w:hAnsi="Times New Roman" w:cs="Times New Roman"/>
        </w:rPr>
        <w:t xml:space="preserve"> of the </w:t>
      </w:r>
      <w:proofErr w:type="spellStart"/>
      <w:r w:rsidRPr="003B22C2">
        <w:rPr>
          <w:rFonts w:ascii="Times New Roman" w:eastAsia="Times" w:hAnsi="Times New Roman" w:cs="Times New Roman"/>
        </w:rPr>
        <w:t>StringHub</w:t>
      </w:r>
      <w:proofErr w:type="spellEnd"/>
      <w:r w:rsidRPr="003B22C2">
        <w:rPr>
          <w:rFonts w:ascii="Times New Roman" w:eastAsia="Times" w:hAnsi="Times New Roman" w:cs="Times New Roman"/>
        </w:rPr>
        <w:t xml:space="preserve"> component in the following release. The </w:t>
      </w:r>
      <w:r>
        <w:rPr>
          <w:rFonts w:ascii="Times New Roman" w:eastAsia="Times" w:hAnsi="Times New Roman" w:cs="Times New Roman"/>
        </w:rPr>
        <w:t>primary</w:t>
      </w:r>
      <w:r w:rsidRPr="003B22C2">
        <w:rPr>
          <w:rFonts w:ascii="Times New Roman" w:eastAsia="Times" w:hAnsi="Times New Roman" w:cs="Times New Roman"/>
        </w:rPr>
        <w:t xml:space="preserve"> new feature planned for this release is production of a monitoring file in HDF5 format for </w:t>
      </w:r>
      <w:proofErr w:type="spellStart"/>
      <w:r w:rsidRPr="003B22C2">
        <w:rPr>
          <w:rFonts w:ascii="Times New Roman" w:eastAsia="Times" w:hAnsi="Times New Roman" w:cs="Times New Roman"/>
        </w:rPr>
        <w:t>IceTop</w:t>
      </w:r>
      <w:proofErr w:type="spellEnd"/>
      <w:r w:rsidRPr="003B22C2">
        <w:rPr>
          <w:rFonts w:ascii="Times New Roman" w:eastAsia="Times" w:hAnsi="Times New Roman" w:cs="Times New Roman"/>
        </w:rPr>
        <w:t xml:space="preserve"> analysis, to replace a ROOT file produced by an unmaintained program.</w:t>
      </w:r>
    </w:p>
    <w:p w:rsidR="00EC5364" w:rsidRDefault="00EC5364" w:rsidP="00EC5364">
      <w:pPr>
        <w:jc w:val="both"/>
        <w:rPr>
          <w:szCs w:val="24"/>
        </w:rPr>
      </w:pPr>
    </w:p>
    <w:p w:rsidR="00EC5364" w:rsidRDefault="00EC5364" w:rsidP="00EC5364">
      <w:pPr>
        <w:jc w:val="both"/>
        <w:rPr>
          <w:szCs w:val="24"/>
        </w:rPr>
      </w:pPr>
      <w:r w:rsidRPr="007E7EAB">
        <w:rPr>
          <w:szCs w:val="24"/>
        </w:rPr>
        <w:t xml:space="preserve">The </w:t>
      </w:r>
      <w:r>
        <w:rPr>
          <w:szCs w:val="24"/>
        </w:rPr>
        <w:t>single-board computer (</w:t>
      </w:r>
      <w:r w:rsidRPr="007E7EAB">
        <w:rPr>
          <w:szCs w:val="24"/>
        </w:rPr>
        <w:t>SBC</w:t>
      </w:r>
      <w:r>
        <w:rPr>
          <w:szCs w:val="24"/>
        </w:rPr>
        <w:t xml:space="preserve">) in the IceCube </w:t>
      </w:r>
      <w:proofErr w:type="spellStart"/>
      <w:r>
        <w:rPr>
          <w:szCs w:val="24"/>
        </w:rPr>
        <w:t>DOMHubs</w:t>
      </w:r>
      <w:proofErr w:type="spellEnd"/>
      <w:r>
        <w:rPr>
          <w:szCs w:val="24"/>
        </w:rPr>
        <w:t xml:space="preserve"> was also previously</w:t>
      </w:r>
      <w:r w:rsidRPr="007E7EAB">
        <w:rPr>
          <w:szCs w:val="24"/>
        </w:rPr>
        <w:t xml:space="preserve"> identified as </w:t>
      </w:r>
      <w:r>
        <w:rPr>
          <w:szCs w:val="24"/>
        </w:rPr>
        <w:t xml:space="preserve">a bottleneck in DAQ processing.  After the successful upgrade of 10 hubs in the 2012–2013 polar </w:t>
      </w:r>
      <w:proofErr w:type="gramStart"/>
      <w:r>
        <w:rPr>
          <w:szCs w:val="24"/>
        </w:rPr>
        <w:t>season</w:t>
      </w:r>
      <w:proofErr w:type="gramEnd"/>
      <w:r>
        <w:rPr>
          <w:szCs w:val="24"/>
        </w:rPr>
        <w:t xml:space="preserve">, the remaining 87 </w:t>
      </w:r>
      <w:proofErr w:type="spellStart"/>
      <w:r>
        <w:rPr>
          <w:szCs w:val="24"/>
        </w:rPr>
        <w:t>DOMHubs</w:t>
      </w:r>
      <w:proofErr w:type="spellEnd"/>
      <w:r>
        <w:rPr>
          <w:szCs w:val="24"/>
        </w:rPr>
        <w:t xml:space="preserve"> were upgraded in December and January of the 2013–2014 season.  The hardware upgrade was achieved ahead of our aggressive schedule.  Because most of the detector remained running while sets of 2 to 4 hubs were upgraded, total detector uptime remained high (97% in January).</w:t>
      </w:r>
    </w:p>
    <w:p w:rsidR="00EC5364" w:rsidRDefault="00EC5364" w:rsidP="00EC5364">
      <w:pPr>
        <w:jc w:val="both"/>
        <w:rPr>
          <w:szCs w:val="24"/>
        </w:rPr>
      </w:pPr>
    </w:p>
    <w:p w:rsidR="00EC5364" w:rsidRPr="0074538C" w:rsidRDefault="00EC5364" w:rsidP="00EC5364">
      <w:pPr>
        <w:jc w:val="both"/>
      </w:pPr>
      <w:r>
        <w:rPr>
          <w:szCs w:val="24"/>
        </w:rPr>
        <w:t xml:space="preserve">In addition to the SBC hardware upgrades, most of the South Pole System servers (see the computing section for more details) were upgraded this season, and the operating system on all DAQ, </w:t>
      </w:r>
      <w:proofErr w:type="spellStart"/>
      <w:r>
        <w:rPr>
          <w:szCs w:val="24"/>
        </w:rPr>
        <w:t>DOMHub</w:t>
      </w:r>
      <w:proofErr w:type="spellEnd"/>
      <w:r>
        <w:rPr>
          <w:szCs w:val="24"/>
        </w:rPr>
        <w:t xml:space="preserve">, and processing / filtering machines was also upgraded.  Critical data-taking servers were upgraded and swapped into the detector with only 3 to 5 minutes of downtime.  The significant software upgrades did result in some instability during January 2014, with some DAQ crashes at run transitions and random </w:t>
      </w:r>
      <w:proofErr w:type="spellStart"/>
      <w:r>
        <w:rPr>
          <w:szCs w:val="24"/>
        </w:rPr>
        <w:t>DOMHub</w:t>
      </w:r>
      <w:proofErr w:type="spellEnd"/>
      <w:r>
        <w:rPr>
          <w:szCs w:val="24"/>
        </w:rPr>
        <w:t xml:space="preserve"> machine lockups (approximately every 3000 hub-hours).  These issues impacted the clean </w:t>
      </w:r>
      <w:proofErr w:type="spellStart"/>
      <w:r>
        <w:rPr>
          <w:szCs w:val="24"/>
        </w:rPr>
        <w:t>uptime</w:t>
      </w:r>
      <w:proofErr w:type="spellEnd"/>
      <w:r>
        <w:rPr>
          <w:szCs w:val="24"/>
        </w:rPr>
        <w:t xml:space="preserve"> for January, but both were resolved in February 2014.  </w:t>
      </w:r>
    </w:p>
    <w:p w:rsidR="00EC5364" w:rsidRDefault="00EC5364" w:rsidP="00EC5364">
      <w:pPr>
        <w:widowControl w:val="0"/>
        <w:autoSpaceDE w:val="0"/>
        <w:autoSpaceDN w:val="0"/>
        <w:adjustRightInd w:val="0"/>
        <w:jc w:val="both"/>
        <w:rPr>
          <w:szCs w:val="24"/>
        </w:rPr>
      </w:pPr>
    </w:p>
    <w:p w:rsidR="00EC5364" w:rsidRPr="00095D3E" w:rsidRDefault="00EC5364" w:rsidP="00EC5364">
      <w:pPr>
        <w:widowControl w:val="0"/>
        <w:autoSpaceDE w:val="0"/>
        <w:autoSpaceDN w:val="0"/>
        <w:adjustRightInd w:val="0"/>
        <w:jc w:val="both"/>
        <w:rPr>
          <w:rFonts w:eastAsia="Times"/>
          <w:szCs w:val="24"/>
        </w:rPr>
      </w:pPr>
      <w:r w:rsidRPr="00095D3E">
        <w:rPr>
          <w:rFonts w:eastAsia="Times"/>
          <w:szCs w:val="24"/>
        </w:rPr>
        <w:t xml:space="preserve">The </w:t>
      </w:r>
      <w:r>
        <w:rPr>
          <w:rFonts w:eastAsia="Times"/>
          <w:szCs w:val="24"/>
        </w:rPr>
        <w:t>supernova data acquisition system (</w:t>
      </w:r>
      <w:r w:rsidRPr="00095D3E">
        <w:rPr>
          <w:rFonts w:eastAsia="Times"/>
          <w:szCs w:val="24"/>
        </w:rPr>
        <w:t>SNDAQ</w:t>
      </w:r>
      <w:r>
        <w:rPr>
          <w:rFonts w:eastAsia="Times"/>
          <w:szCs w:val="24"/>
        </w:rPr>
        <w:t>)</w:t>
      </w:r>
      <w:r w:rsidRPr="00095D3E">
        <w:rPr>
          <w:rFonts w:eastAsia="Times"/>
          <w:szCs w:val="24"/>
        </w:rPr>
        <w:t xml:space="preserve"> found that </w:t>
      </w:r>
      <w:r>
        <w:rPr>
          <w:rFonts w:eastAsia="Times"/>
          <w:szCs w:val="24"/>
        </w:rPr>
        <w:t>98.9</w:t>
      </w:r>
      <w:r w:rsidRPr="00095D3E">
        <w:rPr>
          <w:rFonts w:eastAsia="Times"/>
          <w:szCs w:val="24"/>
        </w:rPr>
        <w:t xml:space="preserve">% of the available data from </w:t>
      </w:r>
      <w:r>
        <w:rPr>
          <w:rFonts w:eastAsia="Times"/>
          <w:szCs w:val="24"/>
        </w:rPr>
        <w:t>September 1</w:t>
      </w:r>
      <w:r w:rsidRPr="00944E8A">
        <w:rPr>
          <w:rFonts w:eastAsia="Times"/>
          <w:szCs w:val="24"/>
          <w:vertAlign w:val="superscript"/>
        </w:rPr>
        <w:t>st</w:t>
      </w:r>
      <w:r w:rsidRPr="00095D3E">
        <w:rPr>
          <w:rFonts w:eastAsia="Times"/>
          <w:szCs w:val="24"/>
        </w:rPr>
        <w:t xml:space="preserve">, 2013 through </w:t>
      </w:r>
      <w:r>
        <w:rPr>
          <w:rFonts w:eastAsia="Times"/>
          <w:szCs w:val="24"/>
        </w:rPr>
        <w:t>July 1</w:t>
      </w:r>
      <w:r w:rsidRPr="00944E8A">
        <w:rPr>
          <w:rFonts w:eastAsia="Times"/>
          <w:szCs w:val="24"/>
          <w:vertAlign w:val="superscript"/>
        </w:rPr>
        <w:t>st</w:t>
      </w:r>
      <w:r w:rsidRPr="00095D3E">
        <w:rPr>
          <w:rFonts w:eastAsia="Times"/>
          <w:szCs w:val="24"/>
        </w:rPr>
        <w:t>, 2014, met the minimum analysis criteria for run duration and dat</w:t>
      </w:r>
      <w:r>
        <w:rPr>
          <w:rFonts w:eastAsia="Times"/>
          <w:szCs w:val="24"/>
        </w:rPr>
        <w:t xml:space="preserve">a quality for sending triggers. The trigger downtime was 1.1 days (0.9 </w:t>
      </w:r>
      <w:r w:rsidRPr="00095D3E">
        <w:rPr>
          <w:rFonts w:eastAsia="Times"/>
          <w:szCs w:val="24"/>
        </w:rPr>
        <w:t xml:space="preserve">% of the time interval) from physics runs under 10 minutes in duration. </w:t>
      </w:r>
      <w:r>
        <w:rPr>
          <w:rFonts w:eastAsia="Times"/>
          <w:szCs w:val="24"/>
        </w:rPr>
        <w:t xml:space="preserve"> </w:t>
      </w:r>
      <w:r w:rsidRPr="00095D3E">
        <w:rPr>
          <w:rFonts w:eastAsia="Times"/>
          <w:szCs w:val="24"/>
        </w:rPr>
        <w:t xml:space="preserve">This arose mainly during </w:t>
      </w:r>
      <w:r>
        <w:rPr>
          <w:rFonts w:eastAsia="Times"/>
          <w:szCs w:val="24"/>
        </w:rPr>
        <w:t xml:space="preserve">the </w:t>
      </w:r>
      <w:r w:rsidRPr="00095D3E">
        <w:rPr>
          <w:rFonts w:eastAsia="Times"/>
          <w:szCs w:val="24"/>
        </w:rPr>
        <w:t xml:space="preserve">pole season, when most of the </w:t>
      </w:r>
      <w:proofErr w:type="spellStart"/>
      <w:r>
        <w:rPr>
          <w:rFonts w:eastAsia="Times"/>
          <w:szCs w:val="24"/>
        </w:rPr>
        <w:t>DOMHub</w:t>
      </w:r>
      <w:proofErr w:type="spellEnd"/>
      <w:r w:rsidRPr="00095D3E">
        <w:rPr>
          <w:rFonts w:eastAsia="Times"/>
          <w:szCs w:val="24"/>
        </w:rPr>
        <w:t xml:space="preserve"> single board computers were replaced. Supernova candidates in these short runs can be recovered offline should the need arise; in addition, buffered </w:t>
      </w:r>
      <w:proofErr w:type="spellStart"/>
      <w:r w:rsidRPr="00095D3E">
        <w:rPr>
          <w:rFonts w:eastAsia="Times"/>
          <w:szCs w:val="24"/>
        </w:rPr>
        <w:t>hitspool</w:t>
      </w:r>
      <w:proofErr w:type="spellEnd"/>
      <w:r w:rsidRPr="00095D3E">
        <w:rPr>
          <w:rFonts w:eastAsia="Times"/>
          <w:szCs w:val="24"/>
        </w:rPr>
        <w:t xml:space="preserve"> data are available </w:t>
      </w:r>
      <w:r>
        <w:rPr>
          <w:rFonts w:eastAsia="Times"/>
          <w:szCs w:val="24"/>
        </w:rPr>
        <w:t xml:space="preserve">on request </w:t>
      </w:r>
      <w:r w:rsidRPr="00095D3E">
        <w:rPr>
          <w:rFonts w:eastAsia="Times"/>
          <w:szCs w:val="24"/>
        </w:rPr>
        <w:t>for an even larger fraction of the time.</w:t>
      </w:r>
    </w:p>
    <w:p w:rsidR="00EC5364" w:rsidRPr="00095D3E" w:rsidRDefault="00EC5364" w:rsidP="00EC5364">
      <w:pPr>
        <w:widowControl w:val="0"/>
        <w:autoSpaceDE w:val="0"/>
        <w:autoSpaceDN w:val="0"/>
        <w:adjustRightInd w:val="0"/>
        <w:rPr>
          <w:rFonts w:eastAsia="Times"/>
          <w:szCs w:val="24"/>
        </w:rPr>
      </w:pPr>
      <w:r w:rsidRPr="00095D3E">
        <w:rPr>
          <w:rFonts w:eastAsia="Times"/>
          <w:szCs w:val="24"/>
        </w:rPr>
        <w:t> </w:t>
      </w:r>
    </w:p>
    <w:p w:rsidR="00EC5364" w:rsidRDefault="00EC5364" w:rsidP="00EC5364">
      <w:pPr>
        <w:widowControl w:val="0"/>
        <w:autoSpaceDE w:val="0"/>
        <w:autoSpaceDN w:val="0"/>
        <w:adjustRightInd w:val="0"/>
        <w:jc w:val="both"/>
        <w:rPr>
          <w:rFonts w:eastAsia="Times"/>
          <w:color w:val="FF0000"/>
          <w:szCs w:val="24"/>
        </w:rPr>
      </w:pPr>
      <w:r w:rsidRPr="00095D3E">
        <w:rPr>
          <w:rFonts w:eastAsia="Times"/>
          <w:szCs w:val="24"/>
        </w:rPr>
        <w:t xml:space="preserve">New </w:t>
      </w:r>
      <w:r>
        <w:rPr>
          <w:rFonts w:eastAsia="Times"/>
          <w:szCs w:val="24"/>
        </w:rPr>
        <w:t>SNDAQ releases “</w:t>
      </w:r>
      <w:proofErr w:type="spellStart"/>
      <w:r>
        <w:rPr>
          <w:rFonts w:eastAsia="Times"/>
          <w:szCs w:val="24"/>
        </w:rPr>
        <w:t>Kabuto</w:t>
      </w:r>
      <w:proofErr w:type="spellEnd"/>
      <w:r>
        <w:rPr>
          <w:rFonts w:eastAsia="Times"/>
          <w:szCs w:val="24"/>
        </w:rPr>
        <w:t xml:space="preserve"> 1” (Dec. 11, 2013), “</w:t>
      </w:r>
      <w:proofErr w:type="spellStart"/>
      <w:r w:rsidRPr="00095D3E">
        <w:rPr>
          <w:rFonts w:eastAsia="Times"/>
          <w:szCs w:val="24"/>
        </w:rPr>
        <w:t>Kabuto</w:t>
      </w:r>
      <w:proofErr w:type="spellEnd"/>
      <w:r w:rsidRPr="00095D3E">
        <w:rPr>
          <w:rFonts w:eastAsia="Times"/>
          <w:szCs w:val="24"/>
        </w:rPr>
        <w:t xml:space="preserve"> 2</w:t>
      </w:r>
      <w:r>
        <w:rPr>
          <w:rFonts w:eastAsia="Times"/>
          <w:szCs w:val="24"/>
        </w:rPr>
        <w:t>” (Dec. 13, 2013</w:t>
      </w:r>
      <w:r w:rsidRPr="00095D3E">
        <w:rPr>
          <w:rFonts w:eastAsia="Times"/>
          <w:szCs w:val="24"/>
        </w:rPr>
        <w:t>)</w:t>
      </w:r>
      <w:r>
        <w:rPr>
          <w:rFonts w:eastAsia="Times"/>
          <w:szCs w:val="24"/>
        </w:rPr>
        <w:t>, “</w:t>
      </w:r>
      <w:proofErr w:type="spellStart"/>
      <w:r>
        <w:rPr>
          <w:rFonts w:eastAsia="Times"/>
          <w:szCs w:val="24"/>
        </w:rPr>
        <w:t>Kabuto</w:t>
      </w:r>
      <w:proofErr w:type="spellEnd"/>
      <w:r>
        <w:rPr>
          <w:rFonts w:eastAsia="Times"/>
          <w:szCs w:val="24"/>
        </w:rPr>
        <w:t xml:space="preserve"> 3” (April 15, 2014); “</w:t>
      </w:r>
      <w:proofErr w:type="spellStart"/>
      <w:r>
        <w:rPr>
          <w:rFonts w:eastAsia="Times"/>
          <w:szCs w:val="24"/>
        </w:rPr>
        <w:t>Kabuto</w:t>
      </w:r>
      <w:proofErr w:type="spellEnd"/>
      <w:r>
        <w:rPr>
          <w:rFonts w:eastAsia="Times"/>
          <w:szCs w:val="24"/>
        </w:rPr>
        <w:t xml:space="preserve"> 4” (June 24, 2014), “</w:t>
      </w:r>
      <w:proofErr w:type="spellStart"/>
      <w:r>
        <w:rPr>
          <w:rFonts w:eastAsia="Times"/>
          <w:szCs w:val="24"/>
        </w:rPr>
        <w:t>Kabuto</w:t>
      </w:r>
      <w:proofErr w:type="spellEnd"/>
      <w:r>
        <w:rPr>
          <w:rFonts w:eastAsia="Times"/>
          <w:szCs w:val="24"/>
        </w:rPr>
        <w:t xml:space="preserve"> 5” (July 8, 2014</w:t>
      </w:r>
      <w:r w:rsidRPr="004C6912">
        <w:rPr>
          <w:rFonts w:eastAsia="Times"/>
          <w:szCs w:val="24"/>
        </w:rPr>
        <w:t>)</w:t>
      </w:r>
      <w:r>
        <w:rPr>
          <w:rFonts w:eastAsia="Times"/>
          <w:szCs w:val="24"/>
        </w:rPr>
        <w:t>, and “</w:t>
      </w:r>
      <w:proofErr w:type="spellStart"/>
      <w:r>
        <w:rPr>
          <w:rFonts w:eastAsia="Times"/>
          <w:szCs w:val="24"/>
        </w:rPr>
        <w:t>Kabuto</w:t>
      </w:r>
      <w:proofErr w:type="spellEnd"/>
      <w:r>
        <w:rPr>
          <w:rFonts w:eastAsia="Times"/>
          <w:szCs w:val="24"/>
        </w:rPr>
        <w:t xml:space="preserve"> 6” (July 11, 2014)</w:t>
      </w:r>
      <w:r w:rsidRPr="00095D3E">
        <w:rPr>
          <w:rFonts w:eastAsia="Times"/>
          <w:szCs w:val="24"/>
        </w:rPr>
        <w:t xml:space="preserve"> were installed, featuring fabric installation support, improved </w:t>
      </w:r>
      <w:proofErr w:type="spellStart"/>
      <w:r w:rsidRPr="00095D3E">
        <w:rPr>
          <w:rFonts w:eastAsia="Times"/>
          <w:szCs w:val="24"/>
        </w:rPr>
        <w:t>hitspooling</w:t>
      </w:r>
      <w:proofErr w:type="spellEnd"/>
      <w:r w:rsidRPr="00095D3E">
        <w:rPr>
          <w:rFonts w:eastAsia="Times"/>
          <w:szCs w:val="24"/>
        </w:rPr>
        <w:t xml:space="preserve"> com</w:t>
      </w:r>
      <w:r>
        <w:rPr>
          <w:rFonts w:eastAsia="Times"/>
          <w:szCs w:val="24"/>
        </w:rPr>
        <w:t>munication and monitoring, NIST-</w:t>
      </w:r>
      <w:r w:rsidRPr="00095D3E">
        <w:rPr>
          <w:rFonts w:eastAsia="Times"/>
          <w:szCs w:val="24"/>
        </w:rPr>
        <w:t xml:space="preserve">based leap second handling as part of a re-designed time class, </w:t>
      </w:r>
      <w:r>
        <w:rPr>
          <w:rFonts w:eastAsia="Times"/>
          <w:szCs w:val="24"/>
        </w:rPr>
        <w:t xml:space="preserve">the incorporation of </w:t>
      </w:r>
      <w:proofErr w:type="spellStart"/>
      <w:r>
        <w:rPr>
          <w:rFonts w:eastAsia="Times"/>
          <w:szCs w:val="24"/>
        </w:rPr>
        <w:t>muon</w:t>
      </w:r>
      <w:proofErr w:type="spellEnd"/>
      <w:r>
        <w:rPr>
          <w:rFonts w:eastAsia="Times"/>
          <w:szCs w:val="24"/>
        </w:rPr>
        <w:t xml:space="preserve"> trigger information </w:t>
      </w:r>
      <w:r w:rsidRPr="00095D3E">
        <w:rPr>
          <w:rFonts w:eastAsia="Times"/>
          <w:szCs w:val="24"/>
        </w:rPr>
        <w:t>as well as many small improvements and b</w:t>
      </w:r>
      <w:r>
        <w:rPr>
          <w:rFonts w:eastAsia="Times"/>
          <w:szCs w:val="24"/>
        </w:rPr>
        <w:t>ug fixes. The improvements</w:t>
      </w:r>
      <w:r w:rsidRPr="00095D3E">
        <w:rPr>
          <w:rFonts w:eastAsia="Times"/>
          <w:szCs w:val="24"/>
        </w:rPr>
        <w:t xml:space="preserve"> include fu</w:t>
      </w:r>
      <w:r>
        <w:rPr>
          <w:rFonts w:eastAsia="Times"/>
          <w:szCs w:val="24"/>
        </w:rPr>
        <w:t>ll</w:t>
      </w:r>
      <w:r w:rsidRPr="00095D3E">
        <w:rPr>
          <w:rFonts w:eastAsia="Times"/>
          <w:szCs w:val="24"/>
        </w:rPr>
        <w:t xml:space="preserve"> </w:t>
      </w:r>
      <w:r>
        <w:rPr>
          <w:rFonts w:eastAsia="Times"/>
          <w:szCs w:val="24"/>
        </w:rPr>
        <w:t>I3Moni 2.0 support, the incorporation of end-of-run summaries and</w:t>
      </w:r>
      <w:r w:rsidRPr="00095D3E">
        <w:rPr>
          <w:rFonts w:eastAsia="Times"/>
          <w:szCs w:val="24"/>
        </w:rPr>
        <w:t xml:space="preserve"> </w:t>
      </w:r>
      <w:r>
        <w:rPr>
          <w:rFonts w:eastAsia="Times"/>
          <w:szCs w:val="24"/>
        </w:rPr>
        <w:t xml:space="preserve">the </w:t>
      </w:r>
      <w:r w:rsidRPr="00095D3E">
        <w:rPr>
          <w:rFonts w:eastAsia="Times"/>
          <w:szCs w:val="24"/>
        </w:rPr>
        <w:t>Iridium t</w:t>
      </w:r>
      <w:r>
        <w:rPr>
          <w:rFonts w:eastAsia="Times"/>
          <w:szCs w:val="24"/>
        </w:rPr>
        <w:t>ransmission of supernova alarms and</w:t>
      </w:r>
      <w:r w:rsidRPr="00095D3E">
        <w:rPr>
          <w:rFonts w:eastAsia="Times"/>
          <w:szCs w:val="24"/>
        </w:rPr>
        <w:t xml:space="preserve"> short </w:t>
      </w:r>
      <w:proofErr w:type="spellStart"/>
      <w:r w:rsidRPr="00095D3E">
        <w:rPr>
          <w:rFonts w:eastAsia="Times"/>
          <w:szCs w:val="24"/>
        </w:rPr>
        <w:t>datagrams</w:t>
      </w:r>
      <w:proofErr w:type="spellEnd"/>
      <w:r w:rsidRPr="00095D3E">
        <w:rPr>
          <w:rFonts w:eastAsia="Times"/>
          <w:szCs w:val="24"/>
        </w:rPr>
        <w:t xml:space="preserve">, as well as the possibility to </w:t>
      </w:r>
      <w:r>
        <w:rPr>
          <w:rFonts w:eastAsia="Times"/>
          <w:szCs w:val="24"/>
        </w:rPr>
        <w:t xml:space="preserve">automatically </w:t>
      </w:r>
      <w:r w:rsidRPr="00095D3E">
        <w:rPr>
          <w:rFonts w:eastAsia="Times"/>
          <w:szCs w:val="24"/>
        </w:rPr>
        <w:t xml:space="preserve">page the </w:t>
      </w:r>
      <w:proofErr w:type="spellStart"/>
      <w:r w:rsidRPr="00095D3E">
        <w:rPr>
          <w:rFonts w:eastAsia="Times"/>
          <w:szCs w:val="24"/>
        </w:rPr>
        <w:t>winterovers</w:t>
      </w:r>
      <w:proofErr w:type="spellEnd"/>
      <w:r w:rsidRPr="00095D3E">
        <w:rPr>
          <w:rFonts w:eastAsia="Times"/>
          <w:szCs w:val="24"/>
        </w:rPr>
        <w:t xml:space="preserve">. </w:t>
      </w:r>
      <w:r>
        <w:rPr>
          <w:rFonts w:eastAsia="Times"/>
          <w:szCs w:val="24"/>
        </w:rPr>
        <w:t xml:space="preserve"> The supernova alarm latency induced by the Iridium system was</w:t>
      </w:r>
      <w:r w:rsidRPr="004C6912">
        <w:rPr>
          <w:rFonts w:eastAsia="Times"/>
          <w:szCs w:val="24"/>
        </w:rPr>
        <w:t xml:space="preserve"> </w:t>
      </w:r>
      <w:r>
        <w:rPr>
          <w:rFonts w:eastAsia="Times"/>
          <w:szCs w:val="24"/>
        </w:rPr>
        <w:t xml:space="preserve">decreased from ~10 min to </w:t>
      </w:r>
      <w:proofErr w:type="gramStart"/>
      <w:r>
        <w:rPr>
          <w:rFonts w:eastAsia="Times"/>
          <w:szCs w:val="24"/>
        </w:rPr>
        <w:t>under</w:t>
      </w:r>
      <w:proofErr w:type="gramEnd"/>
      <w:r>
        <w:rPr>
          <w:rFonts w:eastAsia="Times"/>
          <w:szCs w:val="24"/>
        </w:rPr>
        <w:t xml:space="preserve"> one minute. </w:t>
      </w:r>
    </w:p>
    <w:p w:rsidR="00EC5364" w:rsidRDefault="00EC5364" w:rsidP="00EC5364">
      <w:pPr>
        <w:widowControl w:val="0"/>
        <w:autoSpaceDE w:val="0"/>
        <w:autoSpaceDN w:val="0"/>
        <w:adjustRightInd w:val="0"/>
        <w:jc w:val="both"/>
        <w:rPr>
          <w:rFonts w:eastAsia="Times"/>
          <w:szCs w:val="24"/>
        </w:rPr>
      </w:pPr>
    </w:p>
    <w:p w:rsidR="00EC5364" w:rsidRDefault="00EC5364" w:rsidP="00EC5364">
      <w:pPr>
        <w:widowControl w:val="0"/>
        <w:autoSpaceDE w:val="0"/>
        <w:autoSpaceDN w:val="0"/>
        <w:adjustRightInd w:val="0"/>
        <w:jc w:val="both"/>
        <w:rPr>
          <w:rFonts w:eastAsia="Times"/>
          <w:szCs w:val="24"/>
        </w:rPr>
      </w:pPr>
      <w:r>
        <w:rPr>
          <w:rFonts w:eastAsia="Times"/>
          <w:szCs w:val="24"/>
        </w:rPr>
        <w:t xml:space="preserve">With the </w:t>
      </w:r>
      <w:proofErr w:type="spellStart"/>
      <w:r>
        <w:rPr>
          <w:rFonts w:eastAsia="Times"/>
          <w:szCs w:val="24"/>
        </w:rPr>
        <w:t>Kabuto</w:t>
      </w:r>
      <w:proofErr w:type="spellEnd"/>
      <w:r>
        <w:rPr>
          <w:rFonts w:eastAsia="Times"/>
          <w:szCs w:val="24"/>
        </w:rPr>
        <w:t xml:space="preserve"> 6 SNDAQ release and the </w:t>
      </w:r>
      <w:proofErr w:type="spellStart"/>
      <w:r>
        <w:rPr>
          <w:rFonts w:eastAsia="Times"/>
          <w:szCs w:val="24"/>
        </w:rPr>
        <w:t>Great_Dane</w:t>
      </w:r>
      <w:proofErr w:type="spellEnd"/>
      <w:r>
        <w:rPr>
          <w:rFonts w:eastAsia="Times"/>
          <w:szCs w:val="24"/>
        </w:rPr>
        <w:t xml:space="preserve"> </w:t>
      </w:r>
      <w:proofErr w:type="spellStart"/>
      <w:r>
        <w:rPr>
          <w:rFonts w:eastAsia="Times"/>
          <w:szCs w:val="24"/>
        </w:rPr>
        <w:t>pDAQ</w:t>
      </w:r>
      <w:proofErr w:type="spellEnd"/>
      <w:r>
        <w:rPr>
          <w:rFonts w:eastAsia="Times"/>
          <w:szCs w:val="24"/>
        </w:rPr>
        <w:t xml:space="preserve"> release, information on the number of optical modules hit for cosmic-ray </w:t>
      </w:r>
      <w:proofErr w:type="spellStart"/>
      <w:r>
        <w:rPr>
          <w:rFonts w:eastAsia="Times"/>
          <w:szCs w:val="24"/>
        </w:rPr>
        <w:t>muon</w:t>
      </w:r>
      <w:proofErr w:type="spellEnd"/>
      <w:r>
        <w:rPr>
          <w:rFonts w:eastAsia="Times"/>
          <w:szCs w:val="24"/>
        </w:rPr>
        <w:t xml:space="preserve"> triggers is available to SNDAQ. The incorporation of this information and the subsequent online correction of cosmic-</w:t>
      </w:r>
      <w:proofErr w:type="spellStart"/>
      <w:r>
        <w:rPr>
          <w:rFonts w:eastAsia="Times"/>
          <w:szCs w:val="24"/>
        </w:rPr>
        <w:t>muon</w:t>
      </w:r>
      <w:proofErr w:type="spellEnd"/>
      <w:r>
        <w:rPr>
          <w:rFonts w:eastAsia="Times"/>
          <w:szCs w:val="24"/>
        </w:rPr>
        <w:t xml:space="preserve">-induced hits in the significance calculation </w:t>
      </w:r>
      <w:proofErr w:type="gramStart"/>
      <w:r>
        <w:rPr>
          <w:rFonts w:eastAsia="Times"/>
          <w:szCs w:val="24"/>
        </w:rPr>
        <w:t>constitutes</w:t>
      </w:r>
      <w:proofErr w:type="gramEnd"/>
      <w:r>
        <w:rPr>
          <w:rFonts w:eastAsia="Times"/>
          <w:szCs w:val="24"/>
        </w:rPr>
        <w:t xml:space="preserve"> a major milestone, as statistical fluctuations in the number of hits from cosmic ray </w:t>
      </w:r>
      <w:proofErr w:type="spellStart"/>
      <w:r>
        <w:rPr>
          <w:rFonts w:eastAsia="Times"/>
          <w:szCs w:val="24"/>
        </w:rPr>
        <w:t>muons</w:t>
      </w:r>
      <w:proofErr w:type="spellEnd"/>
      <w:r>
        <w:rPr>
          <w:rFonts w:eastAsia="Times"/>
          <w:szCs w:val="24"/>
        </w:rPr>
        <w:t xml:space="preserve"> are the predominant sources of false alarms. As of this writing, the </w:t>
      </w:r>
      <w:proofErr w:type="spellStart"/>
      <w:r>
        <w:rPr>
          <w:rFonts w:eastAsia="Times"/>
          <w:szCs w:val="24"/>
        </w:rPr>
        <w:t>muon</w:t>
      </w:r>
      <w:proofErr w:type="spellEnd"/>
      <w:r>
        <w:rPr>
          <w:rFonts w:eastAsia="Times"/>
          <w:szCs w:val="24"/>
        </w:rPr>
        <w:t xml:space="preserve">-corrected information is listed in the alarm mails and monitoring web pages. </w:t>
      </w:r>
      <w:r>
        <w:rPr>
          <w:rFonts w:eastAsia="Times"/>
          <w:szCs w:val="24"/>
        </w:rPr>
        <w:lastRenderedPageBreak/>
        <w:t xml:space="preserve">After carefully studying the stability of the system, we will form the triggers from the </w:t>
      </w:r>
      <w:proofErr w:type="spellStart"/>
      <w:r>
        <w:rPr>
          <w:rFonts w:eastAsia="Times"/>
          <w:szCs w:val="24"/>
        </w:rPr>
        <w:t>muon</w:t>
      </w:r>
      <w:proofErr w:type="spellEnd"/>
      <w:r>
        <w:rPr>
          <w:rFonts w:eastAsia="Times"/>
          <w:szCs w:val="24"/>
        </w:rPr>
        <w:t>-subtracted results, allowing us to significantly lower the alarm threshold in the future and to avoid the seasonal increase of triggers during the austral summer.</w:t>
      </w:r>
    </w:p>
    <w:p w:rsidR="00EC5364" w:rsidRPr="004C6912" w:rsidRDefault="00EC5364" w:rsidP="00EC5364">
      <w:pPr>
        <w:widowControl w:val="0"/>
        <w:autoSpaceDE w:val="0"/>
        <w:autoSpaceDN w:val="0"/>
        <w:adjustRightInd w:val="0"/>
        <w:jc w:val="both"/>
        <w:rPr>
          <w:rFonts w:eastAsia="Times"/>
          <w:color w:val="FF0000"/>
          <w:szCs w:val="24"/>
        </w:rPr>
      </w:pPr>
    </w:p>
    <w:p w:rsidR="00EC5364" w:rsidRDefault="00EC5364" w:rsidP="00EC5364">
      <w:pPr>
        <w:jc w:val="both"/>
      </w:pPr>
      <w:r w:rsidRPr="00095D3E">
        <w:rPr>
          <w:rFonts w:eastAsia="Times"/>
          <w:szCs w:val="24"/>
        </w:rPr>
        <w:t>The supernova data acquisition h</w:t>
      </w:r>
      <w:r>
        <w:rPr>
          <w:rFonts w:eastAsia="Times"/>
          <w:szCs w:val="24"/>
        </w:rPr>
        <w:t>as reached a stable state. C</w:t>
      </w:r>
      <w:r w:rsidRPr="00095D3E">
        <w:rPr>
          <w:rFonts w:eastAsia="Times"/>
          <w:szCs w:val="24"/>
        </w:rPr>
        <w:t>onsequently</w:t>
      </w:r>
      <w:r>
        <w:rPr>
          <w:rFonts w:eastAsia="Times"/>
          <w:szCs w:val="24"/>
        </w:rPr>
        <w:t>,</w:t>
      </w:r>
      <w:r w:rsidRPr="00095D3E">
        <w:rPr>
          <w:rFonts w:eastAsia="Times"/>
          <w:szCs w:val="24"/>
        </w:rPr>
        <w:t xml:space="preserve"> the frequency of software releases will slow to the rate of 1–2 per year. Future effort</w:t>
      </w:r>
      <w:r>
        <w:rPr>
          <w:rFonts w:eastAsia="Times"/>
          <w:szCs w:val="24"/>
        </w:rPr>
        <w:t>s</w:t>
      </w:r>
      <w:r w:rsidRPr="00095D3E">
        <w:rPr>
          <w:rFonts w:eastAsia="Times"/>
          <w:szCs w:val="24"/>
        </w:rPr>
        <w:t xml:space="preserve"> will include the incorporatio</w:t>
      </w:r>
      <w:r>
        <w:rPr>
          <w:rFonts w:eastAsia="Times"/>
          <w:szCs w:val="24"/>
        </w:rPr>
        <w:t xml:space="preserve">n of external SNEWS alarms, updates </w:t>
      </w:r>
      <w:r w:rsidRPr="00095D3E">
        <w:rPr>
          <w:rFonts w:eastAsia="Times"/>
          <w:szCs w:val="24"/>
        </w:rPr>
        <w:t>for ne</w:t>
      </w:r>
      <w:r>
        <w:rPr>
          <w:rFonts w:eastAsia="Times"/>
          <w:szCs w:val="24"/>
        </w:rPr>
        <w:t xml:space="preserve">w versions of external software and the switch to </w:t>
      </w:r>
      <w:proofErr w:type="spellStart"/>
      <w:r>
        <w:rPr>
          <w:rFonts w:eastAsia="Times"/>
          <w:szCs w:val="24"/>
        </w:rPr>
        <w:t>muon</w:t>
      </w:r>
      <w:proofErr w:type="spellEnd"/>
      <w:r>
        <w:rPr>
          <w:rFonts w:eastAsia="Times"/>
          <w:szCs w:val="24"/>
        </w:rPr>
        <w:t xml:space="preserve">-corrected triggers, as discussed above.  </w:t>
      </w:r>
    </w:p>
    <w:p w:rsidR="00EC5364" w:rsidRDefault="00EC5364" w:rsidP="00EC5364">
      <w:pPr>
        <w:pStyle w:val="HTMLPreformatted"/>
        <w:jc w:val="both"/>
        <w:rPr>
          <w:rFonts w:ascii="Times New Roman" w:hAnsi="Times New Roman"/>
          <w:sz w:val="24"/>
          <w:szCs w:val="24"/>
        </w:rPr>
      </w:pPr>
    </w:p>
    <w:p w:rsidR="00EC5364" w:rsidRDefault="00EC5364" w:rsidP="00EC5364">
      <w:pPr>
        <w:widowControl w:val="0"/>
        <w:autoSpaceDE w:val="0"/>
        <w:autoSpaceDN w:val="0"/>
        <w:adjustRightInd w:val="0"/>
        <w:jc w:val="both"/>
        <w:rPr>
          <w:rFonts w:eastAsia="Times"/>
          <w:szCs w:val="24"/>
        </w:rPr>
      </w:pPr>
      <w:r w:rsidRPr="00966EC1">
        <w:rPr>
          <w:rFonts w:eastAsia="Times"/>
          <w:szCs w:val="24"/>
        </w:rPr>
        <w:t>The online filtering system performs real-time reconstruction and s</w:t>
      </w:r>
      <w:r>
        <w:rPr>
          <w:rFonts w:eastAsia="Times"/>
          <w:szCs w:val="24"/>
        </w:rPr>
        <w:t xml:space="preserve">election of events collected by </w:t>
      </w:r>
      <w:r w:rsidRPr="00966EC1">
        <w:rPr>
          <w:rFonts w:eastAsia="Times"/>
          <w:szCs w:val="24"/>
        </w:rPr>
        <w:t>the data acquisition</w:t>
      </w:r>
      <w:r>
        <w:rPr>
          <w:rFonts w:eastAsia="Times"/>
          <w:szCs w:val="24"/>
        </w:rPr>
        <w:t xml:space="preserve"> </w:t>
      </w:r>
      <w:r w:rsidRPr="00966EC1">
        <w:rPr>
          <w:rFonts w:eastAsia="Times"/>
          <w:szCs w:val="24"/>
        </w:rPr>
        <w:t>system and sends them for transmission north via the data m</w:t>
      </w:r>
      <w:r>
        <w:rPr>
          <w:rFonts w:eastAsia="Times"/>
          <w:szCs w:val="24"/>
        </w:rPr>
        <w:t>ovement system.  Version V14-04-</w:t>
      </w:r>
      <w:r w:rsidRPr="00966EC1">
        <w:rPr>
          <w:rFonts w:eastAsia="Times"/>
          <w:szCs w:val="24"/>
        </w:rPr>
        <w:t>01 is currently deployed in</w:t>
      </w:r>
      <w:r>
        <w:rPr>
          <w:rFonts w:eastAsia="Times"/>
          <w:szCs w:val="24"/>
        </w:rPr>
        <w:t xml:space="preserve"> </w:t>
      </w:r>
      <w:r w:rsidRPr="00966EC1">
        <w:rPr>
          <w:rFonts w:eastAsia="Times"/>
          <w:szCs w:val="24"/>
        </w:rPr>
        <w:t>support of the IC86-2014</w:t>
      </w:r>
      <w:r>
        <w:rPr>
          <w:rFonts w:eastAsia="Times"/>
          <w:szCs w:val="24"/>
        </w:rPr>
        <w:t xml:space="preserve"> physics run.  Efforts for </w:t>
      </w:r>
      <w:r w:rsidRPr="00966EC1">
        <w:rPr>
          <w:rFonts w:eastAsia="Times"/>
          <w:szCs w:val="24"/>
        </w:rPr>
        <w:t>the past year have included system testing and support work for the SPS</w:t>
      </w:r>
      <w:r>
        <w:rPr>
          <w:rFonts w:eastAsia="Times"/>
          <w:szCs w:val="24"/>
        </w:rPr>
        <w:t xml:space="preserve"> computing system and </w:t>
      </w:r>
      <w:r w:rsidRPr="00966EC1">
        <w:rPr>
          <w:rFonts w:eastAsia="Times"/>
          <w:szCs w:val="24"/>
        </w:rPr>
        <w:t>operating system upgrade performed during the 2013-2014</w:t>
      </w:r>
      <w:r>
        <w:rPr>
          <w:rFonts w:eastAsia="Times"/>
          <w:szCs w:val="24"/>
        </w:rPr>
        <w:t xml:space="preserve"> pole season, and preparing for and </w:t>
      </w:r>
      <w:r w:rsidRPr="00966EC1">
        <w:rPr>
          <w:rFonts w:eastAsia="Times"/>
          <w:szCs w:val="24"/>
        </w:rPr>
        <w:t>deploying</w:t>
      </w:r>
      <w:r>
        <w:rPr>
          <w:rFonts w:eastAsia="Times"/>
          <w:szCs w:val="24"/>
        </w:rPr>
        <w:t xml:space="preserve"> </w:t>
      </w:r>
      <w:r w:rsidRPr="00966EC1">
        <w:rPr>
          <w:rFonts w:eastAsia="Times"/>
          <w:szCs w:val="24"/>
        </w:rPr>
        <w:t>the IC86-2014 physics run filtering system.  The hardware and operating system upgrade have resulted in a ~50% increase</w:t>
      </w:r>
      <w:r>
        <w:rPr>
          <w:rFonts w:eastAsia="Times"/>
          <w:szCs w:val="24"/>
        </w:rPr>
        <w:t xml:space="preserve"> </w:t>
      </w:r>
      <w:r w:rsidRPr="00966EC1">
        <w:rPr>
          <w:rFonts w:eastAsia="Times"/>
          <w:szCs w:val="24"/>
        </w:rPr>
        <w:t>in the online filtering s</w:t>
      </w:r>
      <w:r>
        <w:rPr>
          <w:rFonts w:eastAsia="Times"/>
          <w:szCs w:val="24"/>
        </w:rPr>
        <w:t xml:space="preserve">ystem capacity, and the software </w:t>
      </w:r>
      <w:r w:rsidRPr="00966EC1">
        <w:rPr>
          <w:rFonts w:eastAsia="Times"/>
          <w:szCs w:val="24"/>
        </w:rPr>
        <w:t>release for the IC86-2014 physics runs deploys an updated filter</w:t>
      </w:r>
      <w:r>
        <w:rPr>
          <w:rFonts w:eastAsia="Times"/>
          <w:szCs w:val="24"/>
        </w:rPr>
        <w:t xml:space="preserve"> </w:t>
      </w:r>
      <w:r w:rsidRPr="00966EC1">
        <w:rPr>
          <w:rFonts w:eastAsia="Times"/>
          <w:szCs w:val="24"/>
        </w:rPr>
        <w:t>selection set from the IceCube physics working groups and a ne</w:t>
      </w:r>
      <w:r>
        <w:rPr>
          <w:rFonts w:eastAsia="Times"/>
          <w:szCs w:val="24"/>
        </w:rPr>
        <w:t xml:space="preserve">w output file format containing </w:t>
      </w:r>
      <w:r w:rsidRPr="00966EC1">
        <w:rPr>
          <w:rFonts w:eastAsia="Times"/>
          <w:szCs w:val="24"/>
        </w:rPr>
        <w:t xml:space="preserve">the </w:t>
      </w:r>
      <w:proofErr w:type="spellStart"/>
      <w:r w:rsidRPr="00966EC1">
        <w:rPr>
          <w:rFonts w:eastAsia="Times"/>
          <w:szCs w:val="24"/>
        </w:rPr>
        <w:t>SuperDST</w:t>
      </w:r>
      <w:proofErr w:type="spellEnd"/>
      <w:r w:rsidRPr="00966EC1">
        <w:rPr>
          <w:rFonts w:eastAsia="Times"/>
          <w:szCs w:val="24"/>
        </w:rPr>
        <w:t xml:space="preserve"> records for all</w:t>
      </w:r>
      <w:r>
        <w:rPr>
          <w:rFonts w:eastAsia="Times"/>
          <w:szCs w:val="24"/>
        </w:rPr>
        <w:t xml:space="preserve"> </w:t>
      </w:r>
      <w:r w:rsidRPr="00966EC1">
        <w:rPr>
          <w:rFonts w:eastAsia="Times"/>
          <w:szCs w:val="24"/>
        </w:rPr>
        <w:t>events.   This new file format is save</w:t>
      </w:r>
      <w:r>
        <w:rPr>
          <w:rFonts w:eastAsia="Times"/>
          <w:szCs w:val="24"/>
        </w:rPr>
        <w:t xml:space="preserve">d to </w:t>
      </w:r>
      <w:r w:rsidR="00182D14">
        <w:rPr>
          <w:rFonts w:eastAsia="Times"/>
          <w:szCs w:val="24"/>
        </w:rPr>
        <w:t xml:space="preserve">disk </w:t>
      </w:r>
      <w:r>
        <w:rPr>
          <w:rFonts w:eastAsia="Times"/>
          <w:szCs w:val="24"/>
        </w:rPr>
        <w:t>as an additional long-</w:t>
      </w:r>
      <w:r w:rsidRPr="00966EC1">
        <w:rPr>
          <w:rFonts w:eastAsia="Times"/>
          <w:szCs w:val="24"/>
        </w:rPr>
        <w:t>term data archive of IceCube data with a smaller storage</w:t>
      </w:r>
      <w:r>
        <w:rPr>
          <w:rFonts w:eastAsia="Times"/>
          <w:szCs w:val="24"/>
        </w:rPr>
        <w:t xml:space="preserve"> </w:t>
      </w:r>
      <w:r w:rsidRPr="00966EC1">
        <w:rPr>
          <w:rFonts w:eastAsia="Times"/>
          <w:szCs w:val="24"/>
        </w:rPr>
        <w:t>requi</w:t>
      </w:r>
      <w:r>
        <w:rPr>
          <w:rFonts w:eastAsia="Times"/>
          <w:szCs w:val="24"/>
        </w:rPr>
        <w:t xml:space="preserve">rement than the raw waveforms.  </w:t>
      </w:r>
      <w:r w:rsidRPr="00966EC1">
        <w:rPr>
          <w:rFonts w:eastAsia="Times"/>
          <w:szCs w:val="24"/>
        </w:rPr>
        <w:t xml:space="preserve">Additionally, work is finishing </w:t>
      </w:r>
      <w:proofErr w:type="gramStart"/>
      <w:r w:rsidRPr="00966EC1">
        <w:rPr>
          <w:rFonts w:eastAsia="Times"/>
          <w:szCs w:val="24"/>
        </w:rPr>
        <w:t>to finalize</w:t>
      </w:r>
      <w:proofErr w:type="gramEnd"/>
      <w:r w:rsidRPr="00966EC1">
        <w:rPr>
          <w:rFonts w:eastAsia="Times"/>
          <w:szCs w:val="24"/>
        </w:rPr>
        <w:t xml:space="preserve"> the I3Moni 2.0 system, where data-quality</w:t>
      </w:r>
      <w:r>
        <w:rPr>
          <w:rFonts w:eastAsia="Times"/>
          <w:szCs w:val="24"/>
        </w:rPr>
        <w:t xml:space="preserve"> </w:t>
      </w:r>
      <w:r w:rsidRPr="00966EC1">
        <w:rPr>
          <w:rFonts w:eastAsia="Times"/>
          <w:szCs w:val="24"/>
        </w:rPr>
        <w:t>monitoring values are now available for direct reported to the IceCube Live system by detector systems</w:t>
      </w:r>
      <w:r>
        <w:rPr>
          <w:rFonts w:eastAsia="Times"/>
          <w:szCs w:val="24"/>
        </w:rPr>
        <w:t>.  T</w:t>
      </w:r>
      <w:r w:rsidRPr="00966EC1">
        <w:rPr>
          <w:rFonts w:eastAsia="Times"/>
          <w:szCs w:val="24"/>
        </w:rPr>
        <w:t>esting of</w:t>
      </w:r>
      <w:r>
        <w:rPr>
          <w:rFonts w:eastAsia="Times"/>
          <w:szCs w:val="24"/>
        </w:rPr>
        <w:t xml:space="preserve"> </w:t>
      </w:r>
      <w:r w:rsidRPr="00966EC1">
        <w:rPr>
          <w:rFonts w:eastAsia="Times"/>
          <w:szCs w:val="24"/>
        </w:rPr>
        <w:t xml:space="preserve">DAQ </w:t>
      </w:r>
      <w:proofErr w:type="spellStart"/>
      <w:r w:rsidRPr="00966EC1">
        <w:rPr>
          <w:rFonts w:eastAsia="Times"/>
          <w:szCs w:val="24"/>
        </w:rPr>
        <w:t>stopless</w:t>
      </w:r>
      <w:proofErr w:type="spellEnd"/>
      <w:r w:rsidRPr="00966EC1">
        <w:rPr>
          <w:rFonts w:eastAsia="Times"/>
          <w:szCs w:val="24"/>
        </w:rPr>
        <w:t xml:space="preserve"> run data is being performed before this feature is deployed to the South Pole system.</w:t>
      </w:r>
    </w:p>
    <w:p w:rsidR="00EC5364" w:rsidRDefault="00EC5364" w:rsidP="00EC5364">
      <w:pPr>
        <w:widowControl w:val="0"/>
        <w:autoSpaceDE w:val="0"/>
        <w:autoSpaceDN w:val="0"/>
        <w:adjustRightInd w:val="0"/>
        <w:jc w:val="both"/>
        <w:rPr>
          <w:rFonts w:eastAsia="Times"/>
          <w:szCs w:val="24"/>
        </w:rPr>
      </w:pPr>
    </w:p>
    <w:p w:rsidR="00EC5364" w:rsidRDefault="00EC5364" w:rsidP="00EC5364">
      <w:pPr>
        <w:jc w:val="both"/>
        <w:rPr>
          <w:rFonts w:eastAsia="Times"/>
          <w:szCs w:val="24"/>
        </w:rPr>
      </w:pPr>
      <w:r w:rsidRPr="00802CB7">
        <w:rPr>
          <w:rFonts w:eastAsia="Times"/>
          <w:szCs w:val="24"/>
        </w:rPr>
        <w:t xml:space="preserve">A weekly calibration call keeps collaborators abreast of issues in both in-ice and offline DOM calibration.  Using the single photoelectron (SPE) peak in data to recalibrate the DOM charge response, the mean SPE peak position has been corrected from 1.04 PE to 1.0 PE, with the DOM-to-DOM variation reduced from 2.4% to 0.6%. Efforts continue to improve our knowledge of the absolute sensitivity of the DOMs in the ice, using </w:t>
      </w:r>
      <w:proofErr w:type="spellStart"/>
      <w:r w:rsidRPr="00802CB7">
        <w:rPr>
          <w:rFonts w:eastAsia="Times"/>
          <w:szCs w:val="24"/>
        </w:rPr>
        <w:t>muon</w:t>
      </w:r>
      <w:proofErr w:type="spellEnd"/>
      <w:r w:rsidRPr="00802CB7">
        <w:rPr>
          <w:rFonts w:eastAsia="Times"/>
          <w:szCs w:val="24"/>
        </w:rPr>
        <w:t xml:space="preserve"> data, laboratory measurements, neutrino events from physics analyses and noise hits in the DOMs. A lab setup has been developed to measure the DOM absolute optical sensitivity as a function of incident polar angle and wavelength, using an optical system which illuminates the DOM uniformly from a given direction with pulsed and steady sources at a variety of wavelengths. Errors introduced by nonlinearities in the system are less than 0.2% over 9 orders of magnitude in brightness, and 10-20 DOMs will be absolutely </w:t>
      </w:r>
      <w:r>
        <w:rPr>
          <w:rFonts w:eastAsia="Times"/>
          <w:szCs w:val="24"/>
        </w:rPr>
        <w:t>calibrated using this system by mid-</w:t>
      </w:r>
      <w:r w:rsidRPr="00802CB7">
        <w:rPr>
          <w:rFonts w:eastAsia="Times"/>
          <w:szCs w:val="24"/>
        </w:rPr>
        <w:t xml:space="preserve">2015. We plan to use the known relative DOM sensitivities to transfer the calibration in the lab to the DOMs in ice. </w:t>
      </w:r>
    </w:p>
    <w:p w:rsidR="00EC5364" w:rsidRPr="00053BCD" w:rsidRDefault="00EC5364" w:rsidP="00EC5364">
      <w:pPr>
        <w:widowControl w:val="0"/>
        <w:autoSpaceDE w:val="0"/>
        <w:autoSpaceDN w:val="0"/>
        <w:adjustRightInd w:val="0"/>
        <w:jc w:val="both"/>
        <w:rPr>
          <w:rFonts w:eastAsia="Times"/>
          <w:szCs w:val="24"/>
        </w:rPr>
      </w:pPr>
    </w:p>
    <w:p w:rsidR="00EC5364" w:rsidRDefault="00EC5364" w:rsidP="00EC5364">
      <w:pPr>
        <w:jc w:val="center"/>
        <w:rPr>
          <w:rFonts w:eastAsia="Times"/>
          <w:szCs w:val="24"/>
        </w:rPr>
      </w:pPr>
      <w:r>
        <w:rPr>
          <w:rFonts w:eastAsia="Times"/>
          <w:noProof/>
          <w:szCs w:val="24"/>
          <w:lang w:bidi="he-IL"/>
        </w:rPr>
        <w:lastRenderedPageBreak/>
        <w:drawing>
          <wp:inline distT="0" distB="0" distL="0" distR="0">
            <wp:extent cx="3601508" cy="2684348"/>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pdf"/>
                    <pic:cNvPicPr/>
                  </pic:nvPicPr>
                  <pic:blipFill rotWithShape="1">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233" t="26858" r="10643" b="26995"/>
                    <a:stretch/>
                  </pic:blipFill>
                  <pic:spPr bwMode="auto">
                    <a:xfrm>
                      <a:off x="0" y="0"/>
                      <a:ext cx="3606774" cy="2688273"/>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C5364" w:rsidRPr="00A86C0D" w:rsidRDefault="00EC5364" w:rsidP="00EC5364">
      <w:pPr>
        <w:jc w:val="center"/>
        <w:rPr>
          <w:rFonts w:eastAsia="Times"/>
          <w:b/>
          <w:sz w:val="20"/>
        </w:rPr>
      </w:pPr>
      <w:proofErr w:type="gramStart"/>
      <w:r w:rsidRPr="00A86C0D">
        <w:rPr>
          <w:rFonts w:eastAsia="Times"/>
          <w:b/>
          <w:sz w:val="20"/>
        </w:rPr>
        <w:t>Figure 7.</w:t>
      </w:r>
      <w:proofErr w:type="gramEnd"/>
      <w:r w:rsidRPr="00A86C0D">
        <w:rPr>
          <w:rFonts w:eastAsia="Times"/>
          <w:b/>
          <w:sz w:val="20"/>
        </w:rPr>
        <w:t xml:space="preserve"> Optical </w:t>
      </w:r>
      <w:r>
        <w:rPr>
          <w:rFonts w:eastAsia="Times"/>
          <w:b/>
          <w:sz w:val="20"/>
        </w:rPr>
        <w:t>effective absorption</w:t>
      </w:r>
      <w:r w:rsidRPr="00A86C0D">
        <w:rPr>
          <w:rFonts w:eastAsia="Times"/>
          <w:b/>
          <w:sz w:val="20"/>
        </w:rPr>
        <w:t xml:space="preserve"> length vs</w:t>
      </w:r>
      <w:r>
        <w:rPr>
          <w:rFonts w:eastAsia="Times"/>
          <w:b/>
          <w:sz w:val="20"/>
        </w:rPr>
        <w:t>. depth in the SPICE3 ice model (black line)</w:t>
      </w:r>
      <w:proofErr w:type="gramStart"/>
      <w:r>
        <w:rPr>
          <w:rFonts w:eastAsia="Times"/>
          <w:b/>
          <w:sz w:val="20"/>
        </w:rPr>
        <w:t>,</w:t>
      </w:r>
      <w:proofErr w:type="gramEnd"/>
      <w:r>
        <w:rPr>
          <w:rFonts w:eastAsia="Times"/>
          <w:b/>
          <w:sz w:val="20"/>
        </w:rPr>
        <w:br/>
        <w:t>compared to merged dust log data (gray band).</w:t>
      </w:r>
    </w:p>
    <w:p w:rsidR="00EC5364" w:rsidRPr="00F84FD6" w:rsidRDefault="00EC5364" w:rsidP="00EC5364">
      <w:pPr>
        <w:jc w:val="both"/>
      </w:pPr>
    </w:p>
    <w:p w:rsidR="00EC5364" w:rsidRDefault="00EC5364" w:rsidP="00EC5364">
      <w:pPr>
        <w:jc w:val="both"/>
        <w:rPr>
          <w:rFonts w:eastAsia="Times"/>
          <w:szCs w:val="24"/>
        </w:rPr>
      </w:pPr>
    </w:p>
    <w:p w:rsidR="00EC5364" w:rsidRDefault="00EC5364" w:rsidP="00EC5364">
      <w:pPr>
        <w:jc w:val="both"/>
        <w:rPr>
          <w:rFonts w:eastAsia="Times"/>
          <w:szCs w:val="24"/>
        </w:rPr>
      </w:pPr>
      <w:r w:rsidRPr="00802CB7">
        <w:rPr>
          <w:rFonts w:eastAsia="Times"/>
          <w:szCs w:val="24"/>
        </w:rPr>
        <w:t xml:space="preserve">Online verification software is being </w:t>
      </w:r>
      <w:r>
        <w:rPr>
          <w:rFonts w:eastAsia="Times"/>
          <w:szCs w:val="24"/>
        </w:rPr>
        <w:t xml:space="preserve">merged into the upcoming I3Moni </w:t>
      </w:r>
      <w:r w:rsidRPr="00802CB7">
        <w:rPr>
          <w:rFonts w:eastAsia="Times"/>
          <w:szCs w:val="24"/>
        </w:rPr>
        <w:t xml:space="preserve">2.0 framework.  Software modules have been written that output the SPE distributions, baselines and </w:t>
      </w:r>
      <w:proofErr w:type="spellStart"/>
      <w:r w:rsidRPr="00802CB7">
        <w:rPr>
          <w:rFonts w:eastAsia="Times"/>
          <w:szCs w:val="24"/>
        </w:rPr>
        <w:t>IceTop</w:t>
      </w:r>
      <w:proofErr w:type="spellEnd"/>
      <w:r w:rsidRPr="00802CB7">
        <w:rPr>
          <w:rFonts w:eastAsia="Times"/>
          <w:szCs w:val="24"/>
        </w:rPr>
        <w:t xml:space="preserve"> charge distributions in the I3Moni2.0-compliant format, and upload the data to a database, which is then read by the IceCube Live system. Plotting and testing of data in IceCube live has been verified for SPE charge distributions. We expect to be able to decommission the separate verification system in spring 2015. </w:t>
      </w:r>
    </w:p>
    <w:p w:rsidR="00EC5364" w:rsidRDefault="00EC5364" w:rsidP="00EC5364">
      <w:pPr>
        <w:jc w:val="both"/>
        <w:rPr>
          <w:rFonts w:eastAsia="Times"/>
          <w:szCs w:val="24"/>
        </w:rPr>
      </w:pPr>
    </w:p>
    <w:p w:rsidR="00EC5364" w:rsidRDefault="00EC5364" w:rsidP="00EC5364">
      <w:pPr>
        <w:jc w:val="both"/>
        <w:rPr>
          <w:rFonts w:eastAsia="Times"/>
          <w:szCs w:val="24"/>
        </w:rPr>
      </w:pPr>
      <w:r w:rsidRPr="00802CB7">
        <w:rPr>
          <w:rFonts w:eastAsia="Times"/>
          <w:szCs w:val="24"/>
        </w:rPr>
        <w:t xml:space="preserve">Flasher data continues to be analyzed to reduce ice model </w:t>
      </w:r>
      <w:proofErr w:type="spellStart"/>
      <w:r w:rsidRPr="00802CB7">
        <w:rPr>
          <w:rFonts w:eastAsia="Times"/>
          <w:szCs w:val="24"/>
        </w:rPr>
        <w:t>systematics</w:t>
      </w:r>
      <w:proofErr w:type="spellEnd"/>
      <w:r w:rsidRPr="00802CB7">
        <w:rPr>
          <w:rFonts w:eastAsia="Times"/>
          <w:szCs w:val="24"/>
        </w:rPr>
        <w:t xml:space="preserve">, with a major focus on the </w:t>
      </w:r>
      <w:proofErr w:type="gramStart"/>
      <w:r w:rsidRPr="00802CB7">
        <w:rPr>
          <w:rFonts w:eastAsia="Times"/>
          <w:szCs w:val="24"/>
        </w:rPr>
        <w:t>hole</w:t>
      </w:r>
      <w:proofErr w:type="gramEnd"/>
      <w:r w:rsidRPr="00802CB7">
        <w:rPr>
          <w:rFonts w:eastAsia="Times"/>
          <w:szCs w:val="24"/>
        </w:rPr>
        <w:t xml:space="preserve"> ice, low-brightness flasher data, and multi-wavelength flashers. The latest </w:t>
      </w:r>
      <w:r>
        <w:rPr>
          <w:rFonts w:eastAsia="Times"/>
          <w:szCs w:val="24"/>
        </w:rPr>
        <w:t>version of the ice model "SPICE</w:t>
      </w:r>
      <w:r w:rsidRPr="00802CB7">
        <w:rPr>
          <w:rFonts w:eastAsia="Times"/>
          <w:szCs w:val="24"/>
        </w:rPr>
        <w:t>3"</w:t>
      </w:r>
      <w:r>
        <w:rPr>
          <w:rFonts w:eastAsia="Times"/>
          <w:szCs w:val="24"/>
        </w:rPr>
        <w:t xml:space="preserve"> (see Figure 7)</w:t>
      </w:r>
      <w:r w:rsidRPr="00802CB7">
        <w:rPr>
          <w:rFonts w:eastAsia="Times"/>
          <w:szCs w:val="24"/>
        </w:rPr>
        <w:t xml:space="preserve">, based on multi-string flasher data collected in 2012, agrees with the flasher data to within 16%, compared to 20-30% in previous published versions of the ice model. Fitting for the individual relative DOM efficiency improves the agreement to within 12%. </w:t>
      </w:r>
      <w:r>
        <w:rPr>
          <w:rFonts w:eastAsia="Times"/>
          <w:szCs w:val="24"/>
        </w:rPr>
        <w:t xml:space="preserve"> The SPICE</w:t>
      </w:r>
      <w:r w:rsidRPr="00802CB7">
        <w:rPr>
          <w:rFonts w:eastAsia="Times"/>
          <w:szCs w:val="24"/>
        </w:rPr>
        <w:t xml:space="preserve">3 ice model will be tested with </w:t>
      </w:r>
      <w:proofErr w:type="spellStart"/>
      <w:r w:rsidRPr="00802CB7">
        <w:rPr>
          <w:rFonts w:eastAsia="Times"/>
          <w:szCs w:val="24"/>
        </w:rPr>
        <w:t>muon</w:t>
      </w:r>
      <w:proofErr w:type="spellEnd"/>
      <w:r w:rsidRPr="00802CB7">
        <w:rPr>
          <w:rFonts w:eastAsia="Times"/>
          <w:szCs w:val="24"/>
        </w:rPr>
        <w:t xml:space="preserve"> simulation in fall 2014.</w:t>
      </w:r>
    </w:p>
    <w:p w:rsidR="00EC5364" w:rsidRPr="00802CB7" w:rsidRDefault="00EC5364" w:rsidP="00EC5364">
      <w:pPr>
        <w:jc w:val="both"/>
        <w:rPr>
          <w:rFonts w:eastAsia="Times"/>
          <w:szCs w:val="24"/>
        </w:rPr>
      </w:pPr>
    </w:p>
    <w:p w:rsidR="00EC5364" w:rsidRDefault="00EC5364" w:rsidP="00EC5364">
      <w:pPr>
        <w:jc w:val="both"/>
      </w:pPr>
      <w:r>
        <w:t xml:space="preserve">    </w:t>
      </w:r>
      <w:r>
        <w:rPr>
          <w:noProof/>
          <w:lang w:bidi="he-IL"/>
        </w:rPr>
        <w:drawing>
          <wp:inline distT="0" distB="0" distL="0" distR="0">
            <wp:extent cx="5509472" cy="1956741"/>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top-rate-decline-2012-2013.pdf"/>
                    <pic:cNvPicPr/>
                  </pic:nvPicPr>
                  <pic:blipFill rotWithShape="1">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45" t="23154" r="3458" b="34518"/>
                    <a:stretch/>
                  </pic:blipFill>
                  <pic:spPr bwMode="auto">
                    <a:xfrm>
                      <a:off x="0" y="0"/>
                      <a:ext cx="5510930" cy="1957259"/>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C5364" w:rsidRPr="00270C0E" w:rsidRDefault="00EC5364" w:rsidP="00EC5364">
      <w:pPr>
        <w:jc w:val="center"/>
        <w:rPr>
          <w:b/>
          <w:sz w:val="20"/>
        </w:rPr>
      </w:pPr>
      <w:proofErr w:type="gramStart"/>
      <w:r w:rsidRPr="00270C0E">
        <w:rPr>
          <w:b/>
          <w:sz w:val="20"/>
        </w:rPr>
        <w:t>Figure 8.</w:t>
      </w:r>
      <w:proofErr w:type="gramEnd"/>
      <w:r w:rsidRPr="00270C0E">
        <w:rPr>
          <w:b/>
          <w:sz w:val="20"/>
        </w:rPr>
        <w:t xml:space="preserve">  Decrease in </w:t>
      </w:r>
      <w:proofErr w:type="spellStart"/>
      <w:r w:rsidRPr="00270C0E">
        <w:rPr>
          <w:b/>
          <w:sz w:val="20"/>
        </w:rPr>
        <w:t>IceTop</w:t>
      </w:r>
      <w:proofErr w:type="spellEnd"/>
      <w:r w:rsidRPr="00270C0E">
        <w:rPr>
          <w:b/>
          <w:sz w:val="20"/>
        </w:rPr>
        <w:t xml:space="preserve"> </w:t>
      </w:r>
      <w:r>
        <w:rPr>
          <w:b/>
          <w:sz w:val="20"/>
        </w:rPr>
        <w:t>filter</w:t>
      </w:r>
      <w:r w:rsidRPr="00270C0E">
        <w:rPr>
          <w:b/>
          <w:sz w:val="20"/>
        </w:rPr>
        <w:t xml:space="preserve"> rate in 2012 and 2013 due to snow accumulation</w:t>
      </w:r>
      <w:r>
        <w:rPr>
          <w:b/>
          <w:sz w:val="20"/>
        </w:rPr>
        <w:t xml:space="preserve"> </w:t>
      </w:r>
      <w:r>
        <w:rPr>
          <w:b/>
          <w:sz w:val="20"/>
        </w:rPr>
        <w:br/>
        <w:t>(blue: uncorrected rate; red: rate corrected for barometric pressure)</w:t>
      </w:r>
      <w:r w:rsidRPr="00270C0E">
        <w:rPr>
          <w:b/>
          <w:sz w:val="20"/>
        </w:rPr>
        <w:t>.</w:t>
      </w:r>
    </w:p>
    <w:p w:rsidR="00EC5364" w:rsidRDefault="00EC5364" w:rsidP="00EC5364">
      <w:pPr>
        <w:jc w:val="both"/>
      </w:pPr>
    </w:p>
    <w:p w:rsidR="00EC5364" w:rsidRDefault="00EC5364" w:rsidP="00EC5364">
      <w:pPr>
        <w:jc w:val="both"/>
      </w:pPr>
      <w:r>
        <w:t xml:space="preserve">A procedure for tracking </w:t>
      </w:r>
      <w:proofErr w:type="spellStart"/>
      <w:r>
        <w:t>IceTop</w:t>
      </w:r>
      <w:proofErr w:type="spellEnd"/>
      <w:r>
        <w:t xml:space="preserve"> snow depths is in place and continues to work well.  However, despite ongoing snow management during the austral summer season, the increasing snow depth on the </w:t>
      </w:r>
      <w:proofErr w:type="spellStart"/>
      <w:r>
        <w:t>IceTop</w:t>
      </w:r>
      <w:proofErr w:type="spellEnd"/>
      <w:r>
        <w:t xml:space="preserve"> tanks continues to increase the energy threshold for cosmic ray air shower detection each year; a decrease in filter rate of 15% per year is shown in Figure 8.  Moreover, the snow overburden complicates analyses due to uncertainties in the snow density.  During this austral summer season, we plan a series of measurements with portable </w:t>
      </w:r>
      <w:proofErr w:type="spellStart"/>
      <w:r>
        <w:t>muon</w:t>
      </w:r>
      <w:proofErr w:type="spellEnd"/>
      <w:r>
        <w:t xml:space="preserve"> taggers over </w:t>
      </w:r>
      <w:proofErr w:type="spellStart"/>
      <w:r>
        <w:t>IceTop</w:t>
      </w:r>
      <w:proofErr w:type="spellEnd"/>
      <w:r>
        <w:t xml:space="preserve"> tanks to calibrate the snow density.  Additionally, we continue to work to integrate </w:t>
      </w:r>
      <w:proofErr w:type="spellStart"/>
      <w:r>
        <w:t>IceTop</w:t>
      </w:r>
      <w:proofErr w:type="spellEnd"/>
      <w:r>
        <w:t xml:space="preserve"> and related environmental monitoring functions into IceCube Live, including stratospheric temperature data used for </w:t>
      </w:r>
      <w:proofErr w:type="spellStart"/>
      <w:r>
        <w:t>muon</w:t>
      </w:r>
      <w:proofErr w:type="spellEnd"/>
      <w:r>
        <w:t xml:space="preserve"> rate corrections.</w:t>
      </w:r>
      <w:r w:rsidRPr="00E5641E">
        <w:t xml:space="preserve"> </w:t>
      </w:r>
    </w:p>
    <w:p w:rsidR="00EC5364" w:rsidRPr="004D0124" w:rsidRDefault="00EC5364" w:rsidP="00EC5364">
      <w:pPr>
        <w:jc w:val="both"/>
        <w:rPr>
          <w:b/>
          <w:i/>
          <w:szCs w:val="24"/>
        </w:rPr>
      </w:pPr>
    </w:p>
    <w:p w:rsidR="00EC5364" w:rsidRDefault="00EC5364" w:rsidP="00EC5364">
      <w:pPr>
        <w:jc w:val="both"/>
        <w:rPr>
          <w:szCs w:val="24"/>
        </w:rPr>
      </w:pPr>
      <w:r w:rsidRPr="004D0124">
        <w:rPr>
          <w:b/>
          <w:i/>
          <w:szCs w:val="24"/>
        </w:rPr>
        <w:t>IC86 Physics Run</w:t>
      </w:r>
      <w:r>
        <w:rPr>
          <w:b/>
          <w:i/>
          <w:szCs w:val="24"/>
        </w:rPr>
        <w:t>s</w:t>
      </w:r>
      <w:r w:rsidRPr="004D0124">
        <w:rPr>
          <w:b/>
          <w:i/>
          <w:szCs w:val="24"/>
        </w:rPr>
        <w:t xml:space="preserve"> </w:t>
      </w:r>
      <w:r>
        <w:rPr>
          <w:b/>
          <w:i/>
          <w:szCs w:val="24"/>
        </w:rPr>
        <w:t xml:space="preserve">– </w:t>
      </w:r>
      <w:r>
        <w:rPr>
          <w:szCs w:val="24"/>
        </w:rPr>
        <w:t>The fourth</w:t>
      </w:r>
      <w:r w:rsidRPr="004D0124">
        <w:rPr>
          <w:szCs w:val="24"/>
        </w:rPr>
        <w:t xml:space="preserve"> season of the </w:t>
      </w:r>
      <w:r>
        <w:rPr>
          <w:szCs w:val="24"/>
        </w:rPr>
        <w:t>86-string physics run, IC86-2014, began</w:t>
      </w:r>
      <w:r w:rsidRPr="004D0124">
        <w:rPr>
          <w:szCs w:val="24"/>
        </w:rPr>
        <w:t xml:space="preserve"> on </w:t>
      </w:r>
      <w:r>
        <w:rPr>
          <w:szCs w:val="24"/>
        </w:rPr>
        <w:t>May</w:t>
      </w:r>
      <w:r w:rsidRPr="005A1D97">
        <w:rPr>
          <w:szCs w:val="24"/>
        </w:rPr>
        <w:t xml:space="preserve"> </w:t>
      </w:r>
      <w:r>
        <w:rPr>
          <w:szCs w:val="24"/>
        </w:rPr>
        <w:t>6, 2014</w:t>
      </w:r>
      <w:r w:rsidRPr="005A1D97">
        <w:rPr>
          <w:szCs w:val="24"/>
        </w:rPr>
        <w:t xml:space="preserve">. </w:t>
      </w:r>
      <w:r>
        <w:rPr>
          <w:szCs w:val="24"/>
        </w:rPr>
        <w:t xml:space="preserve"> Detector settings were updated using the latest yearly DOM calibrations from March 2014, but minimal changes to filter settings were implemented.  DAQ trigger settings did not change from IC86-2013.  </w:t>
      </w:r>
    </w:p>
    <w:p w:rsidR="00EC5364" w:rsidRDefault="00EC5364" w:rsidP="00EC5364">
      <w:pPr>
        <w:jc w:val="both"/>
        <w:rPr>
          <w:szCs w:val="24"/>
        </w:rPr>
      </w:pPr>
    </w:p>
    <w:p w:rsidR="00EC5364" w:rsidRPr="00823EFA" w:rsidRDefault="00EC5364" w:rsidP="00EC5364">
      <w:pPr>
        <w:jc w:val="both"/>
      </w:pPr>
      <w:r>
        <w:t xml:space="preserve">The last DOM failures (2 DOMs) occurred during a power outage on May 22, 2013.  No DOMs have failed during this reporting period, even with the short string power outages required for the </w:t>
      </w:r>
      <w:proofErr w:type="spellStart"/>
      <w:r>
        <w:t>DOMHub</w:t>
      </w:r>
      <w:proofErr w:type="spellEnd"/>
      <w:r>
        <w:t xml:space="preserve"> upgrades.  The total number of active DOMs remains 5404 (98.5% of deployed DOMs). </w:t>
      </w:r>
    </w:p>
    <w:p w:rsidR="00EC5364" w:rsidRPr="005A1D97" w:rsidRDefault="00EC5364" w:rsidP="00EC5364">
      <w:pPr>
        <w:jc w:val="both"/>
        <w:rPr>
          <w:szCs w:val="24"/>
        </w:rPr>
      </w:pPr>
    </w:p>
    <w:p w:rsidR="00EC5364" w:rsidRDefault="00EC5364" w:rsidP="00EC5364">
      <w:pPr>
        <w:jc w:val="both"/>
      </w:pPr>
      <w:r w:rsidRPr="00332BD3">
        <w:rPr>
          <w:b/>
          <w:i/>
          <w:szCs w:val="24"/>
        </w:rPr>
        <w:t xml:space="preserve">TFT Board </w:t>
      </w:r>
      <w:r w:rsidRPr="00456C91">
        <w:rPr>
          <w:b/>
          <w:i/>
          <w:szCs w:val="24"/>
        </w:rPr>
        <w:t>–</w:t>
      </w:r>
      <w:r w:rsidRPr="00456C91">
        <w:rPr>
          <w:szCs w:val="24"/>
        </w:rPr>
        <w:t xml:space="preserve"> The </w:t>
      </w:r>
      <w:r w:rsidRPr="005A1D97">
        <w:rPr>
          <w:szCs w:val="24"/>
        </w:rPr>
        <w:t>TFT</w:t>
      </w:r>
      <w:r w:rsidRPr="00456C91">
        <w:rPr>
          <w:szCs w:val="24"/>
        </w:rPr>
        <w:t xml:space="preserve"> board is in charge of adjudicating SPS resources according to scientific need</w:t>
      </w:r>
      <w:r>
        <w:rPr>
          <w:szCs w:val="24"/>
        </w:rPr>
        <w:t xml:space="preserve">, as well as assigning CPU and storage resources at UW for mass offline data processing (a.k.a. Level 2).  The IC86-2013 season was the first instance in which L2 processing was handled by the TFT from beginning to end.  The result is a dramatic reduction in the latency for processing of L2.  For the IC86-2011 season, L2 latency was several months after the end of the data season.  For IC86-2013 and IC86-2014, the latency is 2–4 weeks after data-taking. </w:t>
      </w:r>
    </w:p>
    <w:p w:rsidR="00EC5364" w:rsidRDefault="00EC5364" w:rsidP="00EC5364">
      <w:pPr>
        <w:pStyle w:val="HTMLPreformatted"/>
        <w:jc w:val="both"/>
        <w:rPr>
          <w:rFonts w:ascii="Times New Roman" w:hAnsi="Times New Roman"/>
          <w:sz w:val="24"/>
          <w:szCs w:val="24"/>
        </w:rPr>
      </w:pPr>
    </w:p>
    <w:p w:rsidR="00EC5364" w:rsidRDefault="00EC5364" w:rsidP="00EC5364">
      <w:pPr>
        <w:jc w:val="both"/>
        <w:rPr>
          <w:szCs w:val="24"/>
        </w:rPr>
      </w:pPr>
      <w:r w:rsidRPr="00456C91">
        <w:rPr>
          <w:szCs w:val="24"/>
        </w:rPr>
        <w:t xml:space="preserve">Working groups within IceCube </w:t>
      </w:r>
      <w:r>
        <w:rPr>
          <w:szCs w:val="24"/>
        </w:rPr>
        <w:t>will submit</w:t>
      </w:r>
      <w:r w:rsidRPr="00456C91">
        <w:rPr>
          <w:szCs w:val="24"/>
        </w:rPr>
        <w:t xml:space="preserve"> approximately 20 proposals requesting data p</w:t>
      </w:r>
      <w:r>
        <w:rPr>
          <w:szCs w:val="24"/>
        </w:rPr>
        <w:t xml:space="preserve">rocessing, satellite bandwidth and data storage, </w:t>
      </w:r>
      <w:r w:rsidRPr="00456C91">
        <w:rPr>
          <w:szCs w:val="24"/>
        </w:rPr>
        <w:t>and the use of various IceCube triggers</w:t>
      </w:r>
      <w:r>
        <w:rPr>
          <w:szCs w:val="24"/>
        </w:rPr>
        <w:t xml:space="preserve"> for IC86-2014.  S</w:t>
      </w:r>
      <w:r w:rsidRPr="00456C91">
        <w:rPr>
          <w:szCs w:val="24"/>
        </w:rPr>
        <w:t xml:space="preserve">ophisticated online filtering data selection techniques are used on SPS to preserve bandwidth for other science objectives. </w:t>
      </w:r>
      <w:r>
        <w:rPr>
          <w:szCs w:val="24"/>
        </w:rPr>
        <w:t xml:space="preserve"> Over the past three years, n</w:t>
      </w:r>
      <w:r w:rsidRPr="00456C91">
        <w:rPr>
          <w:szCs w:val="24"/>
        </w:rPr>
        <w:t>ew data compression algorithms (</w:t>
      </w:r>
      <w:proofErr w:type="spellStart"/>
      <w:r w:rsidRPr="00456C91">
        <w:rPr>
          <w:szCs w:val="24"/>
        </w:rPr>
        <w:t>SuperDST</w:t>
      </w:r>
      <w:proofErr w:type="spellEnd"/>
      <w:r w:rsidRPr="00456C91">
        <w:rPr>
          <w:szCs w:val="24"/>
        </w:rPr>
        <w:t xml:space="preserve">) have allowed IceCube to send </w:t>
      </w:r>
      <w:r>
        <w:rPr>
          <w:szCs w:val="24"/>
        </w:rPr>
        <w:t xml:space="preserve">a </w:t>
      </w:r>
      <w:r w:rsidRPr="00456C91">
        <w:rPr>
          <w:szCs w:val="24"/>
        </w:rPr>
        <w:t xml:space="preserve">larger fraction of the triggered events </w:t>
      </w:r>
      <w:r>
        <w:rPr>
          <w:szCs w:val="24"/>
        </w:rPr>
        <w:t xml:space="preserve">over TDRSS than in previous seasons.  The additional data </w:t>
      </w:r>
      <w:r w:rsidRPr="00456C91">
        <w:rPr>
          <w:szCs w:val="24"/>
        </w:rPr>
        <w:t>enhance</w:t>
      </w:r>
      <w:r>
        <w:rPr>
          <w:szCs w:val="24"/>
        </w:rPr>
        <w:t>s</w:t>
      </w:r>
      <w:r w:rsidRPr="00456C91">
        <w:rPr>
          <w:szCs w:val="24"/>
        </w:rPr>
        <w:t xml:space="preserve"> the science of IceCube in the </w:t>
      </w:r>
      <w:r w:rsidRPr="00A84B71">
        <w:rPr>
          <w:szCs w:val="24"/>
        </w:rPr>
        <w:t>search f</w:t>
      </w:r>
      <w:r>
        <w:rPr>
          <w:szCs w:val="24"/>
        </w:rPr>
        <w:t xml:space="preserve">or neutrino sources toward the Galactic Center. </w:t>
      </w:r>
    </w:p>
    <w:p w:rsidR="00EC5364" w:rsidRDefault="00EC5364" w:rsidP="00EC5364">
      <w:pPr>
        <w:jc w:val="both"/>
        <w:rPr>
          <w:szCs w:val="24"/>
        </w:rPr>
      </w:pPr>
    </w:p>
    <w:p w:rsidR="00EC5364" w:rsidRDefault="00EC5364" w:rsidP="00EC5364">
      <w:pPr>
        <w:jc w:val="both"/>
      </w:pPr>
      <w:r>
        <w:rPr>
          <w:szCs w:val="24"/>
        </w:rPr>
        <w:t xml:space="preserve">Starting with IC86-2014, we have begun to implement changes to the methodology for producing online quasi-real-time alerts. Neutrino candidate events at a rate of 3 </w:t>
      </w:r>
      <w:proofErr w:type="spellStart"/>
      <w:proofErr w:type="gramStart"/>
      <w:r>
        <w:rPr>
          <w:szCs w:val="24"/>
        </w:rPr>
        <w:t>mHz</w:t>
      </w:r>
      <w:proofErr w:type="spellEnd"/>
      <w:proofErr w:type="gramEnd"/>
      <w:r>
        <w:rPr>
          <w:szCs w:val="24"/>
        </w:rPr>
        <w:t xml:space="preserve"> will be sent via a combination of Iridium satellite and e-mail, so that neutrino coincident </w:t>
      </w:r>
      <w:proofErr w:type="spellStart"/>
      <w:r>
        <w:rPr>
          <w:szCs w:val="24"/>
        </w:rPr>
        <w:t>multiplets</w:t>
      </w:r>
      <w:proofErr w:type="spellEnd"/>
      <w:r>
        <w:rPr>
          <w:szCs w:val="24"/>
        </w:rPr>
        <w:t xml:space="preserve"> (and thus candidates for astrophysical transient sources) can be rapidly calculated and distributed in the northern hemisphere. This change will enable significant flexibility in the type of fast alerts produced by IceCube.</w:t>
      </w:r>
    </w:p>
    <w:p w:rsidR="00EC5364" w:rsidRPr="00A84B71" w:rsidRDefault="00EC5364" w:rsidP="00EC5364">
      <w:pPr>
        <w:pStyle w:val="HTMLPreformatted"/>
        <w:jc w:val="both"/>
        <w:rPr>
          <w:rFonts w:ascii="Times New Roman" w:hAnsi="Times New Roman"/>
          <w:sz w:val="24"/>
          <w:szCs w:val="24"/>
        </w:rPr>
      </w:pPr>
    </w:p>
    <w:p w:rsidR="00EC5364" w:rsidRDefault="00EC5364" w:rsidP="00EC5364">
      <w:pPr>
        <w:jc w:val="both"/>
        <w:rPr>
          <w:szCs w:val="24"/>
        </w:rPr>
      </w:pPr>
      <w:r>
        <w:rPr>
          <w:szCs w:val="24"/>
        </w:rPr>
        <w:t>T</w:t>
      </w:r>
      <w:r w:rsidRPr="00A84B71">
        <w:rPr>
          <w:szCs w:val="24"/>
        </w:rPr>
        <w:t xml:space="preserve">he average </w:t>
      </w:r>
      <w:r>
        <w:rPr>
          <w:szCs w:val="24"/>
        </w:rPr>
        <w:t xml:space="preserve">TDRSS data </w:t>
      </w:r>
      <w:r w:rsidRPr="00A84B71">
        <w:rPr>
          <w:szCs w:val="24"/>
        </w:rPr>
        <w:t xml:space="preserve">transfer rate </w:t>
      </w:r>
      <w:r>
        <w:rPr>
          <w:szCs w:val="24"/>
        </w:rPr>
        <w:t>during IC86-2013 was 95</w:t>
      </w:r>
      <w:r w:rsidRPr="00A84B71">
        <w:rPr>
          <w:szCs w:val="24"/>
        </w:rPr>
        <w:t xml:space="preserve"> GB/day</w:t>
      </w:r>
      <w:r>
        <w:rPr>
          <w:szCs w:val="24"/>
        </w:rPr>
        <w:t xml:space="preserve"> plus an additional 5 GB/day allocated for use by the detector operations group</w:t>
      </w:r>
      <w:r w:rsidRPr="00A84B71">
        <w:rPr>
          <w:szCs w:val="24"/>
        </w:rPr>
        <w:t xml:space="preserve">. </w:t>
      </w:r>
      <w:r>
        <w:rPr>
          <w:szCs w:val="24"/>
        </w:rPr>
        <w:t xml:space="preserve"> Since the IC86-2014 run start in May, the average daily transfer rate is approximately 85 GB/day.  </w:t>
      </w:r>
      <w:r w:rsidRPr="00A84B71">
        <w:rPr>
          <w:szCs w:val="24"/>
        </w:rPr>
        <w:t xml:space="preserve">IceCube is a heavy user of the </w:t>
      </w:r>
      <w:r w:rsidRPr="00A84B71">
        <w:rPr>
          <w:szCs w:val="24"/>
        </w:rPr>
        <w:lastRenderedPageBreak/>
        <w:t>available bandwidth</w:t>
      </w:r>
      <w:r>
        <w:rPr>
          <w:szCs w:val="24"/>
        </w:rPr>
        <w:t>,</w:t>
      </w:r>
      <w:r w:rsidRPr="00A84B71">
        <w:rPr>
          <w:szCs w:val="24"/>
        </w:rPr>
        <w:t xml:space="preserve"> and we will continue to moderate our usage without compromising the physics data.</w:t>
      </w:r>
      <w:r>
        <w:rPr>
          <w:szCs w:val="24"/>
        </w:rPr>
        <w:t xml:space="preserve">  </w:t>
      </w:r>
    </w:p>
    <w:p w:rsidR="0048373C" w:rsidRDefault="0048373C" w:rsidP="00EC5364">
      <w:pPr>
        <w:jc w:val="both"/>
        <w:rPr>
          <w:szCs w:val="24"/>
        </w:rPr>
      </w:pPr>
    </w:p>
    <w:p w:rsidR="0048373C" w:rsidRDefault="0048373C" w:rsidP="00EC5364">
      <w:pPr>
        <w:jc w:val="both"/>
        <w:rPr>
          <w:szCs w:val="24"/>
        </w:rPr>
      </w:pPr>
      <w:r>
        <w:rPr>
          <w:b/>
          <w:i/>
          <w:szCs w:val="24"/>
        </w:rPr>
        <w:t xml:space="preserve">Operational Communications – </w:t>
      </w:r>
      <w:r w:rsidR="00734C75" w:rsidRPr="00734C75">
        <w:rPr>
          <w:szCs w:val="24"/>
        </w:rPr>
        <w:t xml:space="preserve">Communications </w:t>
      </w:r>
      <w:r w:rsidR="00857636" w:rsidRPr="00857636">
        <w:rPr>
          <w:szCs w:val="24"/>
        </w:rPr>
        <w:t xml:space="preserve">with the IceCube </w:t>
      </w:r>
      <w:proofErr w:type="spellStart"/>
      <w:r w:rsidR="00857636" w:rsidRPr="00857636">
        <w:rPr>
          <w:szCs w:val="24"/>
        </w:rPr>
        <w:t>winterovers</w:t>
      </w:r>
      <w:proofErr w:type="spellEnd"/>
      <w:r w:rsidR="00857636" w:rsidRPr="00857636">
        <w:rPr>
          <w:szCs w:val="24"/>
        </w:rPr>
        <w:t xml:space="preserve"> and </w:t>
      </w:r>
      <w:r w:rsidR="00FE33C8">
        <w:rPr>
          <w:szCs w:val="24"/>
        </w:rPr>
        <w:t xml:space="preserve">login </w:t>
      </w:r>
      <w:r w:rsidR="00857636" w:rsidRPr="00857636">
        <w:rPr>
          <w:szCs w:val="24"/>
        </w:rPr>
        <w:t xml:space="preserve">access to SPS </w:t>
      </w:r>
      <w:r w:rsidR="00857636">
        <w:rPr>
          <w:szCs w:val="24"/>
        </w:rPr>
        <w:t xml:space="preserve">is </w:t>
      </w:r>
      <w:r w:rsidR="00CA7643">
        <w:rPr>
          <w:szCs w:val="24"/>
        </w:rPr>
        <w:t>critical</w:t>
      </w:r>
      <w:r w:rsidR="007A393B">
        <w:rPr>
          <w:szCs w:val="24"/>
        </w:rPr>
        <w:t xml:space="preserve"> to </w:t>
      </w:r>
      <w:proofErr w:type="spellStart"/>
      <w:r w:rsidR="007A393B">
        <w:rPr>
          <w:szCs w:val="24"/>
        </w:rPr>
        <w:t>Ice</w:t>
      </w:r>
      <w:r w:rsidR="00A00136">
        <w:rPr>
          <w:szCs w:val="24"/>
        </w:rPr>
        <w:t>Cube’s</w:t>
      </w:r>
      <w:proofErr w:type="spellEnd"/>
      <w:r w:rsidR="00A00136">
        <w:rPr>
          <w:szCs w:val="24"/>
        </w:rPr>
        <w:t xml:space="preserve"> high-uptime operations. </w:t>
      </w:r>
      <w:r w:rsidR="007A393B">
        <w:rPr>
          <w:szCs w:val="24"/>
        </w:rPr>
        <w:t>Several technologies are used for this purpose</w:t>
      </w:r>
      <w:r w:rsidR="00CA7643">
        <w:rPr>
          <w:szCs w:val="24"/>
        </w:rPr>
        <w:t>,</w:t>
      </w:r>
      <w:r w:rsidR="007A393B">
        <w:rPr>
          <w:szCs w:val="24"/>
        </w:rPr>
        <w:t xml:space="preserve"> including interactive chat, </w:t>
      </w:r>
      <w:proofErr w:type="spellStart"/>
      <w:proofErr w:type="gramStart"/>
      <w:r w:rsidR="007A393B">
        <w:rPr>
          <w:szCs w:val="24"/>
        </w:rPr>
        <w:t>ssh</w:t>
      </w:r>
      <w:proofErr w:type="spellEnd"/>
      <w:r w:rsidR="007A393B">
        <w:rPr>
          <w:szCs w:val="24"/>
        </w:rPr>
        <w:t>/</w:t>
      </w:r>
      <w:proofErr w:type="spellStart"/>
      <w:proofErr w:type="gramEnd"/>
      <w:r w:rsidR="007A393B">
        <w:rPr>
          <w:szCs w:val="24"/>
        </w:rPr>
        <w:t>scp</w:t>
      </w:r>
      <w:proofErr w:type="spellEnd"/>
      <w:r w:rsidR="007A393B">
        <w:rPr>
          <w:szCs w:val="24"/>
        </w:rPr>
        <w:t xml:space="preserve">, and the IceCube Teleport System (ITS) </w:t>
      </w:r>
      <w:r w:rsidR="00A00136">
        <w:rPr>
          <w:szCs w:val="24"/>
        </w:rPr>
        <w:t>using</w:t>
      </w:r>
      <w:r w:rsidR="007A393B">
        <w:rPr>
          <w:szCs w:val="24"/>
        </w:rPr>
        <w:t xml:space="preserve"> a dedicated Iridium modem in short-burst data mode.</w:t>
      </w:r>
    </w:p>
    <w:p w:rsidR="007A393B" w:rsidRDefault="007A393B" w:rsidP="00EC5364">
      <w:pPr>
        <w:jc w:val="both"/>
        <w:rPr>
          <w:szCs w:val="24"/>
        </w:rPr>
      </w:pPr>
    </w:p>
    <w:p w:rsidR="00741D21" w:rsidRDefault="007A393B">
      <w:pPr>
        <w:widowControl w:val="0"/>
        <w:autoSpaceDE w:val="0"/>
        <w:autoSpaceDN w:val="0"/>
        <w:adjustRightInd w:val="0"/>
        <w:rPr>
          <w:rFonts w:eastAsia="Times"/>
          <w:szCs w:val="24"/>
        </w:rPr>
      </w:pPr>
      <w:r>
        <w:rPr>
          <w:rFonts w:eastAsia="Times"/>
          <w:szCs w:val="24"/>
        </w:rPr>
        <w:t>Low</w:t>
      </w:r>
      <w:r w:rsidR="00734C75" w:rsidRPr="00734C75">
        <w:rPr>
          <w:rFonts w:eastAsia="Times"/>
          <w:szCs w:val="24"/>
        </w:rPr>
        <w:t xml:space="preserve">-bandwidth text chat is used to communicate with the IceCube </w:t>
      </w:r>
      <w:proofErr w:type="spellStart"/>
      <w:r w:rsidR="00734C75" w:rsidRPr="00734C75">
        <w:rPr>
          <w:rFonts w:eastAsia="Times"/>
          <w:szCs w:val="24"/>
        </w:rPr>
        <w:t>winterovers</w:t>
      </w:r>
      <w:proofErr w:type="spellEnd"/>
      <w:r w:rsidR="00734C75" w:rsidRPr="00734C75">
        <w:rPr>
          <w:rFonts w:eastAsia="Times"/>
          <w:szCs w:val="24"/>
        </w:rPr>
        <w:t xml:space="preserve"> to coordinate operations and diagnose problems.  Skype has been successfully used for this purpose for many years</w:t>
      </w:r>
      <w:r>
        <w:rPr>
          <w:rFonts w:eastAsia="Times"/>
          <w:szCs w:val="24"/>
        </w:rPr>
        <w:t xml:space="preserve"> </w:t>
      </w:r>
      <w:r w:rsidR="00734C75" w:rsidRPr="00734C75">
        <w:rPr>
          <w:rFonts w:eastAsia="Times"/>
          <w:szCs w:val="24"/>
        </w:rPr>
        <w:t xml:space="preserve">in IceCube, but during 2014 ASC notified </w:t>
      </w:r>
      <w:r>
        <w:rPr>
          <w:rFonts w:eastAsia="Times"/>
          <w:szCs w:val="24"/>
        </w:rPr>
        <w:t xml:space="preserve">us </w:t>
      </w:r>
      <w:r w:rsidR="00734C75" w:rsidRPr="00734C75">
        <w:rPr>
          <w:rFonts w:eastAsia="Times"/>
          <w:szCs w:val="24"/>
        </w:rPr>
        <w:t>of the necessity to stop the</w:t>
      </w:r>
      <w:r>
        <w:rPr>
          <w:rFonts w:eastAsia="Times"/>
          <w:szCs w:val="24"/>
        </w:rPr>
        <w:t xml:space="preserve"> </w:t>
      </w:r>
      <w:r w:rsidR="00734C75" w:rsidRPr="00734C75">
        <w:rPr>
          <w:rFonts w:eastAsia="Times"/>
          <w:szCs w:val="24"/>
        </w:rPr>
        <w:t xml:space="preserve">use of Skype at the South Pole. A project to </w:t>
      </w:r>
      <w:r>
        <w:rPr>
          <w:rFonts w:eastAsia="Times"/>
          <w:szCs w:val="24"/>
        </w:rPr>
        <w:t>restore</w:t>
      </w:r>
      <w:r w:rsidR="00734C75" w:rsidRPr="00734C75">
        <w:rPr>
          <w:rFonts w:eastAsia="Times"/>
          <w:szCs w:val="24"/>
        </w:rPr>
        <w:t xml:space="preserve"> Jabbe</w:t>
      </w:r>
      <w:r w:rsidRPr="007A393B">
        <w:rPr>
          <w:rFonts w:eastAsia="Times"/>
          <w:szCs w:val="24"/>
        </w:rPr>
        <w:t>r</w:t>
      </w:r>
      <w:r w:rsidR="00734C75" w:rsidRPr="00734C75">
        <w:rPr>
          <w:rFonts w:eastAsia="Times"/>
          <w:szCs w:val="24"/>
        </w:rPr>
        <w:t xml:space="preserve"> as an</w:t>
      </w:r>
      <w:r>
        <w:rPr>
          <w:rFonts w:eastAsia="Times"/>
          <w:szCs w:val="24"/>
        </w:rPr>
        <w:t xml:space="preserve"> </w:t>
      </w:r>
      <w:r w:rsidR="00734C75" w:rsidRPr="00734C75">
        <w:rPr>
          <w:rFonts w:eastAsia="Times"/>
          <w:szCs w:val="24"/>
        </w:rPr>
        <w:t>alternative chat solution is underway. It works with no problems</w:t>
      </w:r>
      <w:r>
        <w:rPr>
          <w:rFonts w:eastAsia="Times"/>
          <w:szCs w:val="24"/>
        </w:rPr>
        <w:t xml:space="preserve"> </w:t>
      </w:r>
      <w:r w:rsidR="00734C75" w:rsidRPr="00734C75">
        <w:rPr>
          <w:rFonts w:eastAsia="Times"/>
          <w:szCs w:val="24"/>
        </w:rPr>
        <w:t xml:space="preserve">during satellite time, but using it via </w:t>
      </w:r>
      <w:r>
        <w:rPr>
          <w:rFonts w:eastAsia="Times"/>
          <w:szCs w:val="24"/>
        </w:rPr>
        <w:t>ASC’s</w:t>
      </w:r>
      <w:r w:rsidR="00734C75" w:rsidRPr="00734C75">
        <w:rPr>
          <w:rFonts w:eastAsia="Times"/>
          <w:szCs w:val="24"/>
        </w:rPr>
        <w:t xml:space="preserve"> Iridium link is still</w:t>
      </w:r>
      <w:r>
        <w:rPr>
          <w:rFonts w:eastAsia="Times"/>
          <w:szCs w:val="24"/>
        </w:rPr>
        <w:t xml:space="preserve"> </w:t>
      </w:r>
      <w:r w:rsidR="00734C75" w:rsidRPr="00734C75">
        <w:rPr>
          <w:rFonts w:eastAsia="Times"/>
          <w:szCs w:val="24"/>
        </w:rPr>
        <w:t>ongoing work. Due to problems with Iridium</w:t>
      </w:r>
      <w:r>
        <w:rPr>
          <w:rFonts w:eastAsia="Times"/>
          <w:szCs w:val="24"/>
        </w:rPr>
        <w:t xml:space="preserve"> </w:t>
      </w:r>
      <w:r w:rsidR="00734C75" w:rsidRPr="00734C75">
        <w:rPr>
          <w:rFonts w:eastAsia="Times"/>
          <w:szCs w:val="24"/>
        </w:rPr>
        <w:t>communication</w:t>
      </w:r>
      <w:r w:rsidR="00A00136">
        <w:rPr>
          <w:rFonts w:eastAsia="Times"/>
          <w:szCs w:val="24"/>
        </w:rPr>
        <w:t>s</w:t>
      </w:r>
      <w:r w:rsidR="00734C75" w:rsidRPr="00734C75">
        <w:rPr>
          <w:rFonts w:eastAsia="Times"/>
          <w:szCs w:val="24"/>
        </w:rPr>
        <w:t>, NSF has not given permission to add any more traffic to</w:t>
      </w:r>
      <w:r>
        <w:rPr>
          <w:rFonts w:eastAsia="Times"/>
          <w:szCs w:val="24"/>
        </w:rPr>
        <w:t xml:space="preserve"> </w:t>
      </w:r>
      <w:r w:rsidR="00A00136" w:rsidRPr="00A00136">
        <w:rPr>
          <w:rFonts w:eastAsia="Times"/>
          <w:szCs w:val="24"/>
        </w:rPr>
        <w:t xml:space="preserve">this </w:t>
      </w:r>
      <w:r w:rsidR="00734C75" w:rsidRPr="00734C75">
        <w:rPr>
          <w:rFonts w:eastAsia="Times"/>
          <w:szCs w:val="24"/>
        </w:rPr>
        <w:t>link, including Jabber.</w:t>
      </w:r>
    </w:p>
    <w:p w:rsidR="00741D21" w:rsidRDefault="00741D21">
      <w:pPr>
        <w:widowControl w:val="0"/>
        <w:autoSpaceDE w:val="0"/>
        <w:autoSpaceDN w:val="0"/>
        <w:adjustRightInd w:val="0"/>
        <w:rPr>
          <w:rFonts w:eastAsia="Times"/>
          <w:szCs w:val="24"/>
        </w:rPr>
      </w:pPr>
    </w:p>
    <w:p w:rsidR="00741D21" w:rsidRDefault="00A00136">
      <w:pPr>
        <w:widowControl w:val="0"/>
        <w:autoSpaceDE w:val="0"/>
        <w:autoSpaceDN w:val="0"/>
        <w:adjustRightInd w:val="0"/>
        <w:rPr>
          <w:rFonts w:eastAsia="Times"/>
          <w:szCs w:val="24"/>
        </w:rPr>
      </w:pPr>
      <w:r w:rsidRPr="00A00136">
        <w:rPr>
          <w:rFonts w:eastAsia="Times"/>
          <w:szCs w:val="24"/>
        </w:rPr>
        <w:t>During May/June</w:t>
      </w:r>
      <w:r w:rsidR="00734C75" w:rsidRPr="00734C75">
        <w:rPr>
          <w:rFonts w:eastAsia="Times"/>
          <w:szCs w:val="24"/>
        </w:rPr>
        <w:t xml:space="preserve"> 2014, a</w:t>
      </w:r>
      <w:r w:rsidR="00CA7643" w:rsidRPr="004D43C4">
        <w:rPr>
          <w:rFonts w:eastAsia="Times"/>
          <w:szCs w:val="24"/>
        </w:rPr>
        <w:t xml:space="preserve"> </w:t>
      </w:r>
      <w:r w:rsidR="00CA7643" w:rsidRPr="00CA7643">
        <w:rPr>
          <w:rFonts w:eastAsia="Times"/>
          <w:szCs w:val="24"/>
        </w:rPr>
        <w:t>drop in the quality and speed</w:t>
      </w:r>
      <w:r w:rsidR="00CA7643">
        <w:rPr>
          <w:rFonts w:eastAsia="Times"/>
          <w:szCs w:val="24"/>
        </w:rPr>
        <w:t xml:space="preserve"> </w:t>
      </w:r>
      <w:r w:rsidR="00734C75" w:rsidRPr="00734C75">
        <w:rPr>
          <w:rFonts w:eastAsia="Times"/>
          <w:szCs w:val="24"/>
        </w:rPr>
        <w:t>of the satellite connection to the South Pole for interact</w:t>
      </w:r>
      <w:r w:rsidR="004D43C4" w:rsidRPr="004D43C4">
        <w:rPr>
          <w:rFonts w:eastAsia="Times"/>
          <w:szCs w:val="24"/>
        </w:rPr>
        <w:t xml:space="preserve">ive work occurred.  </w:t>
      </w:r>
      <w:r w:rsidR="00734C75" w:rsidRPr="00734C75">
        <w:rPr>
          <w:rFonts w:eastAsia="Times"/>
          <w:szCs w:val="24"/>
        </w:rPr>
        <w:t>After some</w:t>
      </w:r>
      <w:r w:rsidR="00CA7643">
        <w:rPr>
          <w:rFonts w:eastAsia="Times"/>
          <w:szCs w:val="24"/>
        </w:rPr>
        <w:t xml:space="preserve"> </w:t>
      </w:r>
      <w:r w:rsidR="00734C75" w:rsidRPr="00734C75">
        <w:rPr>
          <w:rFonts w:eastAsia="Times"/>
          <w:szCs w:val="24"/>
        </w:rPr>
        <w:t>investigation</w:t>
      </w:r>
      <w:r w:rsidR="004D43C4">
        <w:rPr>
          <w:rFonts w:eastAsia="Times"/>
          <w:szCs w:val="24"/>
        </w:rPr>
        <w:t>,</w:t>
      </w:r>
      <w:r w:rsidRPr="00A00136">
        <w:rPr>
          <w:rFonts w:eastAsia="Times"/>
          <w:szCs w:val="24"/>
        </w:rPr>
        <w:t xml:space="preserve"> this was traced to</w:t>
      </w:r>
      <w:r w:rsidR="00734C75" w:rsidRPr="00734C75">
        <w:rPr>
          <w:rFonts w:eastAsia="Times"/>
          <w:szCs w:val="24"/>
        </w:rPr>
        <w:t xml:space="preserve"> a low priority</w:t>
      </w:r>
      <w:r w:rsidR="00CA7643">
        <w:rPr>
          <w:rFonts w:eastAsia="Times"/>
          <w:szCs w:val="24"/>
        </w:rPr>
        <w:t xml:space="preserve"> </w:t>
      </w:r>
      <w:r w:rsidR="00734C75" w:rsidRPr="00734C75">
        <w:rPr>
          <w:rFonts w:eastAsia="Times"/>
          <w:szCs w:val="24"/>
        </w:rPr>
        <w:t xml:space="preserve">rule for </w:t>
      </w:r>
      <w:proofErr w:type="spellStart"/>
      <w:proofErr w:type="gramStart"/>
      <w:r w:rsidR="00734C75" w:rsidRPr="00734C75">
        <w:rPr>
          <w:rFonts w:eastAsia="Times"/>
          <w:szCs w:val="24"/>
        </w:rPr>
        <w:t>ssh</w:t>
      </w:r>
      <w:proofErr w:type="spellEnd"/>
      <w:proofErr w:type="gramEnd"/>
      <w:r w:rsidR="00734C75" w:rsidRPr="00734C75">
        <w:rPr>
          <w:rFonts w:eastAsia="Times"/>
          <w:szCs w:val="24"/>
        </w:rPr>
        <w:t xml:space="preserve"> incoming traffic in the ASC traffic shapers. A higher</w:t>
      </w:r>
      <w:r w:rsidR="00CA7643">
        <w:rPr>
          <w:rFonts w:eastAsia="Times"/>
          <w:szCs w:val="24"/>
        </w:rPr>
        <w:t xml:space="preserve"> </w:t>
      </w:r>
      <w:r w:rsidR="00734C75" w:rsidRPr="00734C75">
        <w:rPr>
          <w:rFonts w:eastAsia="Times"/>
          <w:szCs w:val="24"/>
        </w:rPr>
        <w:t xml:space="preserve">prioritization </w:t>
      </w:r>
      <w:proofErr w:type="gramStart"/>
      <w:r w:rsidR="00734C75" w:rsidRPr="00734C75">
        <w:rPr>
          <w:rFonts w:eastAsia="Times"/>
          <w:szCs w:val="24"/>
        </w:rPr>
        <w:t>of  </w:t>
      </w:r>
      <w:proofErr w:type="spellStart"/>
      <w:r w:rsidR="00734C75" w:rsidRPr="00734C75">
        <w:rPr>
          <w:rFonts w:eastAsia="Times"/>
          <w:szCs w:val="24"/>
        </w:rPr>
        <w:t>ssh</w:t>
      </w:r>
      <w:proofErr w:type="spellEnd"/>
      <w:proofErr w:type="gramEnd"/>
      <w:r w:rsidR="00734C75" w:rsidRPr="00734C75">
        <w:rPr>
          <w:rFonts w:eastAsia="Times"/>
          <w:szCs w:val="24"/>
        </w:rPr>
        <w:t xml:space="preserve"> traffic from specific hosts at the North into</w:t>
      </w:r>
      <w:r w:rsidR="00CA7643">
        <w:rPr>
          <w:rFonts w:eastAsia="Times"/>
          <w:szCs w:val="24"/>
        </w:rPr>
        <w:t xml:space="preserve"> </w:t>
      </w:r>
      <w:r w:rsidR="00734C75" w:rsidRPr="00734C75">
        <w:rPr>
          <w:rFonts w:eastAsia="Times"/>
          <w:szCs w:val="24"/>
        </w:rPr>
        <w:t>the South Pole access machine was requested, given that this is a</w:t>
      </w:r>
      <w:r w:rsidR="004D43C4">
        <w:rPr>
          <w:rFonts w:eastAsia="Times"/>
          <w:szCs w:val="24"/>
        </w:rPr>
        <w:t xml:space="preserve"> </w:t>
      </w:r>
      <w:r w:rsidR="00734C75" w:rsidRPr="00734C75">
        <w:rPr>
          <w:rFonts w:eastAsia="Times"/>
          <w:szCs w:val="24"/>
        </w:rPr>
        <w:t>critical day-to-day operational tool.</w:t>
      </w:r>
      <w:r w:rsidR="00CA7643" w:rsidRPr="00CA7643">
        <w:rPr>
          <w:rFonts w:eastAsia="Times"/>
          <w:szCs w:val="24"/>
        </w:rPr>
        <w:t xml:space="preserve"> The new f</w:t>
      </w:r>
      <w:r w:rsidR="00CA7643">
        <w:rPr>
          <w:rFonts w:eastAsia="Times"/>
          <w:szCs w:val="24"/>
        </w:rPr>
        <w:t>i</w:t>
      </w:r>
      <w:r w:rsidR="00CA7643" w:rsidRPr="00CA7643">
        <w:rPr>
          <w:rFonts w:eastAsia="Times"/>
          <w:szCs w:val="24"/>
        </w:rPr>
        <w:t>lter was installed at</w:t>
      </w:r>
      <w:r w:rsidR="00CA7643">
        <w:rPr>
          <w:rFonts w:eastAsia="Times"/>
          <w:szCs w:val="24"/>
        </w:rPr>
        <w:t xml:space="preserve"> </w:t>
      </w:r>
      <w:r w:rsidR="00734C75" w:rsidRPr="00734C75">
        <w:rPr>
          <w:rFonts w:eastAsia="Times"/>
          <w:szCs w:val="24"/>
        </w:rPr>
        <w:t xml:space="preserve">the end of June 2014 and resulted in a </w:t>
      </w:r>
      <w:r w:rsidR="00CA7643">
        <w:rPr>
          <w:rFonts w:eastAsia="Times"/>
          <w:szCs w:val="24"/>
        </w:rPr>
        <w:t>noticeable</w:t>
      </w:r>
      <w:r w:rsidR="00734C75" w:rsidRPr="00734C75">
        <w:rPr>
          <w:rFonts w:eastAsia="Times"/>
          <w:szCs w:val="24"/>
        </w:rPr>
        <w:t xml:space="preserve"> improvement in the quality</w:t>
      </w:r>
      <w:r w:rsidR="00CA7643">
        <w:rPr>
          <w:rFonts w:eastAsia="Times"/>
          <w:szCs w:val="24"/>
        </w:rPr>
        <w:t xml:space="preserve"> </w:t>
      </w:r>
      <w:r w:rsidR="00734C75" w:rsidRPr="00734C75">
        <w:rPr>
          <w:rFonts w:eastAsia="Times"/>
          <w:szCs w:val="24"/>
        </w:rPr>
        <w:t xml:space="preserve">of </w:t>
      </w:r>
      <w:r w:rsidR="004D43C4">
        <w:rPr>
          <w:rFonts w:eastAsia="Times"/>
          <w:szCs w:val="24"/>
        </w:rPr>
        <w:t xml:space="preserve">the </w:t>
      </w:r>
      <w:r w:rsidR="00734C75" w:rsidRPr="00734C75">
        <w:rPr>
          <w:rFonts w:eastAsia="Times"/>
          <w:szCs w:val="24"/>
        </w:rPr>
        <w:t>connections.</w:t>
      </w:r>
    </w:p>
    <w:p w:rsidR="00741D21" w:rsidRDefault="00741D21">
      <w:pPr>
        <w:widowControl w:val="0"/>
        <w:autoSpaceDE w:val="0"/>
        <w:autoSpaceDN w:val="0"/>
        <w:adjustRightInd w:val="0"/>
        <w:rPr>
          <w:rFonts w:eastAsia="Times"/>
          <w:szCs w:val="24"/>
        </w:rPr>
      </w:pPr>
    </w:p>
    <w:p w:rsidR="00741D21" w:rsidRDefault="00CA7643">
      <w:pPr>
        <w:widowControl w:val="0"/>
        <w:autoSpaceDE w:val="0"/>
        <w:autoSpaceDN w:val="0"/>
        <w:adjustRightInd w:val="0"/>
        <w:rPr>
          <w:rFonts w:eastAsia="Times"/>
          <w:szCs w:val="24"/>
        </w:rPr>
      </w:pPr>
      <w:r>
        <w:rPr>
          <w:rFonts w:eastAsia="Times"/>
          <w:szCs w:val="24"/>
        </w:rPr>
        <w:t xml:space="preserve">In June 2014, after an Iridium </w:t>
      </w:r>
      <w:r w:rsidR="004D43C4">
        <w:rPr>
          <w:rFonts w:eastAsia="Times"/>
          <w:szCs w:val="24"/>
        </w:rPr>
        <w:t xml:space="preserve">service </w:t>
      </w:r>
      <w:r>
        <w:rPr>
          <w:rFonts w:eastAsia="Times"/>
          <w:szCs w:val="24"/>
        </w:rPr>
        <w:t xml:space="preserve">outage, </w:t>
      </w:r>
      <w:proofErr w:type="spellStart"/>
      <w:r>
        <w:rPr>
          <w:rFonts w:eastAsia="Times"/>
          <w:szCs w:val="24"/>
        </w:rPr>
        <w:t>IceCube’s</w:t>
      </w:r>
      <w:proofErr w:type="spellEnd"/>
      <w:r>
        <w:rPr>
          <w:rFonts w:eastAsia="Times"/>
          <w:szCs w:val="24"/>
        </w:rPr>
        <w:t xml:space="preserve"> primary</w:t>
      </w:r>
      <w:r w:rsidR="004D43C4">
        <w:rPr>
          <w:rFonts w:eastAsia="Times"/>
          <w:szCs w:val="24"/>
        </w:rPr>
        <w:t xml:space="preserve"> </w:t>
      </w:r>
      <w:r w:rsidR="00A00136">
        <w:rPr>
          <w:rFonts w:eastAsia="Times"/>
          <w:szCs w:val="24"/>
        </w:rPr>
        <w:t>modem did not come back online;</w:t>
      </w:r>
      <w:r>
        <w:rPr>
          <w:rFonts w:eastAsia="Times"/>
          <w:szCs w:val="24"/>
        </w:rPr>
        <w:t xml:space="preserve"> </w:t>
      </w:r>
      <w:r w:rsidR="004D43C4">
        <w:rPr>
          <w:rFonts w:eastAsia="Times"/>
          <w:szCs w:val="24"/>
        </w:rPr>
        <w:t xml:space="preserve">subsequent </w:t>
      </w:r>
      <w:r w:rsidR="001C7C3F">
        <w:rPr>
          <w:rFonts w:eastAsia="Times"/>
          <w:szCs w:val="24"/>
        </w:rPr>
        <w:t>diagnosis</w:t>
      </w:r>
      <w:r w:rsidR="004D43C4">
        <w:rPr>
          <w:rFonts w:eastAsia="Times"/>
          <w:szCs w:val="24"/>
        </w:rPr>
        <w:t xml:space="preserve"> </w:t>
      </w:r>
      <w:r w:rsidR="001C7C3F">
        <w:rPr>
          <w:rFonts w:eastAsia="Times"/>
          <w:szCs w:val="24"/>
        </w:rPr>
        <w:t>suggests</w:t>
      </w:r>
      <w:r w:rsidR="004D43C4">
        <w:rPr>
          <w:rFonts w:eastAsia="Times"/>
          <w:szCs w:val="24"/>
        </w:rPr>
        <w:t xml:space="preserve"> </w:t>
      </w:r>
      <w:r w:rsidR="001C7C3F">
        <w:rPr>
          <w:rFonts w:eastAsia="Times"/>
          <w:szCs w:val="24"/>
        </w:rPr>
        <w:t xml:space="preserve">that </w:t>
      </w:r>
      <w:r w:rsidR="004D43C4">
        <w:rPr>
          <w:rFonts w:eastAsia="Times"/>
          <w:szCs w:val="24"/>
        </w:rPr>
        <w:t xml:space="preserve">the firmware is likely corrupted.  We have currently switched to </w:t>
      </w:r>
      <w:r w:rsidR="00A00136">
        <w:rPr>
          <w:rFonts w:eastAsia="Times"/>
          <w:szCs w:val="24"/>
        </w:rPr>
        <w:t>our</w:t>
      </w:r>
      <w:r w:rsidR="001C7C3F">
        <w:rPr>
          <w:rFonts w:eastAsia="Times"/>
          <w:szCs w:val="24"/>
        </w:rPr>
        <w:t xml:space="preserve"> backup modem and will work with ASC and the vendor to repair the modem in the North</w:t>
      </w:r>
      <w:r w:rsidR="00A00136">
        <w:rPr>
          <w:rFonts w:eastAsia="Times"/>
          <w:szCs w:val="24"/>
        </w:rPr>
        <w:t xml:space="preserve"> when possible</w:t>
      </w:r>
      <w:r w:rsidR="001C7C3F">
        <w:rPr>
          <w:rFonts w:eastAsia="Times"/>
          <w:szCs w:val="24"/>
        </w:rPr>
        <w:t>.  We contin</w:t>
      </w:r>
      <w:bookmarkStart w:id="0" w:name="_GoBack"/>
      <w:bookmarkEnd w:id="0"/>
      <w:r w:rsidR="001C7C3F">
        <w:rPr>
          <w:rFonts w:eastAsia="Times"/>
          <w:szCs w:val="24"/>
        </w:rPr>
        <w:t xml:space="preserve">ue to work with ASC and NSF to explore </w:t>
      </w:r>
      <w:r w:rsidR="00A00136">
        <w:rPr>
          <w:rFonts w:eastAsia="Times"/>
          <w:szCs w:val="24"/>
        </w:rPr>
        <w:t>alternate</w:t>
      </w:r>
      <w:r w:rsidR="001C7C3F">
        <w:rPr>
          <w:rFonts w:eastAsia="Times"/>
          <w:szCs w:val="24"/>
        </w:rPr>
        <w:t xml:space="preserve"> Iridi</w:t>
      </w:r>
      <w:r w:rsidR="00A00136">
        <w:rPr>
          <w:rFonts w:eastAsia="Times"/>
          <w:szCs w:val="24"/>
        </w:rPr>
        <w:t>um solutions, such as RUDICS or</w:t>
      </w:r>
      <w:r w:rsidR="001C7C3F">
        <w:rPr>
          <w:rFonts w:eastAsia="Times"/>
          <w:szCs w:val="24"/>
        </w:rPr>
        <w:t xml:space="preserve"> </w:t>
      </w:r>
      <w:r w:rsidR="003624D0">
        <w:rPr>
          <w:rFonts w:eastAsia="Times"/>
          <w:szCs w:val="24"/>
        </w:rPr>
        <w:t>SIM</w:t>
      </w:r>
      <w:r w:rsidR="00A00136">
        <w:rPr>
          <w:rFonts w:eastAsia="Times"/>
          <w:szCs w:val="24"/>
        </w:rPr>
        <w:t>-</w:t>
      </w:r>
      <w:r w:rsidR="003624D0">
        <w:rPr>
          <w:rFonts w:eastAsia="Times"/>
          <w:szCs w:val="24"/>
        </w:rPr>
        <w:t>less short-burst-data options.</w:t>
      </w:r>
    </w:p>
    <w:p w:rsidR="00EC5364" w:rsidRDefault="00EC5364" w:rsidP="00EC5364">
      <w:pPr>
        <w:pStyle w:val="HTMLPreformatted"/>
        <w:jc w:val="both"/>
        <w:rPr>
          <w:rFonts w:ascii="Times New Roman" w:hAnsi="Times New Roman"/>
          <w:sz w:val="24"/>
          <w:szCs w:val="24"/>
        </w:rPr>
      </w:pPr>
    </w:p>
    <w:p w:rsidR="00EC5364" w:rsidRDefault="00EC5364" w:rsidP="00EC5364">
      <w:pPr>
        <w:pStyle w:val="HTMLPreformatted"/>
        <w:jc w:val="both"/>
        <w:rPr>
          <w:rFonts w:ascii="Times New Roman" w:hAnsi="Times New Roman"/>
          <w:sz w:val="24"/>
          <w:szCs w:val="24"/>
        </w:rPr>
      </w:pPr>
      <w:r w:rsidRPr="008C382D">
        <w:rPr>
          <w:rFonts w:ascii="Times New Roman" w:hAnsi="Times New Roman"/>
          <w:b/>
          <w:i/>
          <w:sz w:val="24"/>
          <w:szCs w:val="24"/>
        </w:rPr>
        <w:t>Personnel –</w:t>
      </w:r>
      <w:r>
        <w:rPr>
          <w:rFonts w:ascii="Times New Roman" w:hAnsi="Times New Roman"/>
          <w:sz w:val="24"/>
          <w:szCs w:val="24"/>
        </w:rPr>
        <w:t xml:space="preserve"> The primary contracted IceCube Live developer, John Jacobsen, left the project in January 2014.  Matt Newcomb, a DAQ programmer, also left WIPAC in February 2014.  The IceCube Live developer position was filled in June 2014 by Colin </w:t>
      </w:r>
      <w:proofErr w:type="spellStart"/>
      <w:r>
        <w:rPr>
          <w:rFonts w:ascii="Times New Roman" w:hAnsi="Times New Roman"/>
          <w:sz w:val="24"/>
          <w:szCs w:val="24"/>
        </w:rPr>
        <w:t>Burreson</w:t>
      </w:r>
      <w:proofErr w:type="spellEnd"/>
      <w:r>
        <w:rPr>
          <w:rFonts w:ascii="Times New Roman" w:hAnsi="Times New Roman"/>
          <w:sz w:val="24"/>
          <w:szCs w:val="24"/>
        </w:rPr>
        <w:t xml:space="preserve">, previously the WIPAC webmaster.  The DAQ software developer position is open as of July 2014.  A software developer position at WIPAC, shared between detector operations and analysis software support, was filled in December 2013 by physicist Jim Braun.  </w:t>
      </w:r>
    </w:p>
    <w:p w:rsidR="000B7BE1" w:rsidRPr="004A071B" w:rsidRDefault="000B7BE1" w:rsidP="000B7BE1">
      <w:pPr>
        <w:widowControl w:val="0"/>
        <w:autoSpaceDE w:val="0"/>
        <w:autoSpaceDN w:val="0"/>
        <w:adjustRightInd w:val="0"/>
        <w:jc w:val="both"/>
        <w:rPr>
          <w:rFonts w:eastAsia="Times"/>
          <w:szCs w:val="24"/>
        </w:rPr>
      </w:pPr>
      <w:r w:rsidRPr="00B574FE">
        <w:rPr>
          <w:rFonts w:eastAsia="Times"/>
          <w:szCs w:val="24"/>
        </w:rPr>
        <w:t xml:space="preserve"> </w:t>
      </w:r>
    </w:p>
    <w:p w:rsidR="00E96572" w:rsidRPr="00597C5A" w:rsidRDefault="00E96572" w:rsidP="00823EFA">
      <w:pPr>
        <w:pStyle w:val="HTMLPreformatted"/>
        <w:jc w:val="both"/>
        <w:rPr>
          <w:rFonts w:ascii="Times New Roman" w:hAnsi="Times New Roman"/>
          <w:b/>
          <w:i/>
          <w:sz w:val="28"/>
          <w:szCs w:val="28"/>
        </w:rPr>
      </w:pPr>
      <w:r w:rsidRPr="00597C5A">
        <w:rPr>
          <w:rFonts w:ascii="Times New Roman" w:hAnsi="Times New Roman"/>
          <w:b/>
          <w:i/>
          <w:sz w:val="28"/>
          <w:szCs w:val="28"/>
        </w:rPr>
        <w:t>Computing and Data Management</w:t>
      </w:r>
    </w:p>
    <w:p w:rsidR="009320A2" w:rsidRDefault="009320A2" w:rsidP="00E96572">
      <w:pPr>
        <w:pStyle w:val="HTMLPreformatted"/>
        <w:jc w:val="both"/>
        <w:rPr>
          <w:rFonts w:ascii="Times New Roman" w:hAnsi="Times New Roman"/>
          <w:b/>
          <w:i/>
          <w:sz w:val="12"/>
          <w:szCs w:val="12"/>
        </w:rPr>
      </w:pPr>
    </w:p>
    <w:p w:rsidR="009320A2" w:rsidRDefault="009320A2" w:rsidP="009320A2">
      <w:pPr>
        <w:pStyle w:val="HTMLPreformatted"/>
        <w:jc w:val="both"/>
        <w:rPr>
          <w:rFonts w:ascii="Times New Roman" w:eastAsia="Times" w:hAnsi="Times New Roman"/>
          <w:sz w:val="24"/>
          <w:szCs w:val="24"/>
        </w:rPr>
      </w:pPr>
      <w:r>
        <w:rPr>
          <w:rFonts w:ascii="Times New Roman" w:eastAsia="Times" w:hAnsi="Times New Roman"/>
          <w:sz w:val="24"/>
          <w:szCs w:val="24"/>
        </w:rPr>
        <w:t>On the 1</w:t>
      </w:r>
      <w:r w:rsidR="00734C75" w:rsidRPr="00734C75">
        <w:rPr>
          <w:rFonts w:ascii="Times New Roman" w:eastAsia="Times" w:hAnsi="Times New Roman"/>
          <w:sz w:val="24"/>
          <w:szCs w:val="24"/>
          <w:vertAlign w:val="superscript"/>
        </w:rPr>
        <w:t>st</w:t>
      </w:r>
      <w:r>
        <w:rPr>
          <w:rFonts w:ascii="Times New Roman" w:eastAsia="Times" w:hAnsi="Times New Roman"/>
          <w:sz w:val="24"/>
          <w:szCs w:val="24"/>
        </w:rPr>
        <w:t xml:space="preserve"> and 2</w:t>
      </w:r>
      <w:r w:rsidR="00734C75" w:rsidRPr="00734C75">
        <w:rPr>
          <w:rFonts w:ascii="Times New Roman" w:eastAsia="Times" w:hAnsi="Times New Roman"/>
          <w:sz w:val="24"/>
          <w:szCs w:val="24"/>
          <w:vertAlign w:val="superscript"/>
        </w:rPr>
        <w:t>nd</w:t>
      </w:r>
      <w:r>
        <w:rPr>
          <w:rFonts w:ascii="Times New Roman" w:eastAsia="Times" w:hAnsi="Times New Roman"/>
          <w:sz w:val="24"/>
          <w:szCs w:val="24"/>
        </w:rPr>
        <w:t xml:space="preserve"> of April 2014</w:t>
      </w:r>
      <w:r w:rsidR="0048373C">
        <w:rPr>
          <w:rFonts w:ascii="Times New Roman" w:eastAsia="Times" w:hAnsi="Times New Roman"/>
          <w:sz w:val="24"/>
          <w:szCs w:val="24"/>
        </w:rPr>
        <w:t>,</w:t>
      </w:r>
      <w:r>
        <w:rPr>
          <w:rFonts w:ascii="Times New Roman" w:eastAsia="Times" w:hAnsi="Times New Roman"/>
          <w:sz w:val="24"/>
          <w:szCs w:val="24"/>
        </w:rPr>
        <w:t xml:space="preserve"> a meeting of the IceCube Software and Computing Advisory Panel</w:t>
      </w:r>
      <w:r w:rsidR="00FB42A1">
        <w:rPr>
          <w:rFonts w:ascii="Times New Roman" w:eastAsia="Times" w:hAnsi="Times New Roman"/>
          <w:sz w:val="24"/>
          <w:szCs w:val="24"/>
        </w:rPr>
        <w:t xml:space="preserve"> (SCAP)</w:t>
      </w:r>
      <w:r>
        <w:rPr>
          <w:rFonts w:ascii="Times New Roman" w:eastAsia="Times" w:hAnsi="Times New Roman"/>
          <w:sz w:val="24"/>
          <w:szCs w:val="24"/>
        </w:rPr>
        <w:t xml:space="preserve"> took place at WIPAC.</w:t>
      </w:r>
      <w:r w:rsidR="00FB42A1">
        <w:rPr>
          <w:rFonts w:ascii="Times New Roman" w:eastAsia="Times" w:hAnsi="Times New Roman"/>
          <w:sz w:val="24"/>
          <w:szCs w:val="24"/>
        </w:rPr>
        <w:t xml:space="preserve"> The IceCube SCAP </w:t>
      </w:r>
      <w:r w:rsidR="00FB42A1" w:rsidRPr="00FB42A1">
        <w:rPr>
          <w:rFonts w:ascii="Times New Roman" w:eastAsia="Times" w:hAnsi="Times New Roman"/>
          <w:sz w:val="24"/>
          <w:szCs w:val="24"/>
        </w:rPr>
        <w:t>was established in 2009 and is composed of experts in the fields of software development and scientific computing. The SCAP a</w:t>
      </w:r>
      <w:r w:rsidR="00FB42A1">
        <w:rPr>
          <w:rFonts w:ascii="Times New Roman" w:eastAsia="Times" w:hAnsi="Times New Roman"/>
          <w:sz w:val="24"/>
          <w:szCs w:val="24"/>
        </w:rPr>
        <w:t>dvises the IceCube Spokesperson</w:t>
      </w:r>
      <w:r w:rsidR="00FB42A1" w:rsidRPr="00FB42A1">
        <w:rPr>
          <w:rFonts w:ascii="Times New Roman" w:eastAsia="Times" w:hAnsi="Times New Roman"/>
          <w:sz w:val="24"/>
          <w:szCs w:val="24"/>
        </w:rPr>
        <w:t xml:space="preserve"> and Director on </w:t>
      </w:r>
      <w:r w:rsidR="00FB42A1">
        <w:rPr>
          <w:rFonts w:ascii="Times New Roman" w:eastAsia="Times" w:hAnsi="Times New Roman"/>
          <w:sz w:val="24"/>
          <w:szCs w:val="24"/>
        </w:rPr>
        <w:t>computing</w:t>
      </w:r>
      <w:r w:rsidR="0048373C">
        <w:rPr>
          <w:rFonts w:ascii="Times New Roman" w:eastAsia="Times" w:hAnsi="Times New Roman"/>
          <w:sz w:val="24"/>
          <w:szCs w:val="24"/>
        </w:rPr>
        <w:t>-</w:t>
      </w:r>
      <w:r w:rsidR="00FB42A1">
        <w:rPr>
          <w:rFonts w:ascii="Times New Roman" w:eastAsia="Times" w:hAnsi="Times New Roman"/>
          <w:sz w:val="24"/>
          <w:szCs w:val="24"/>
        </w:rPr>
        <w:t>related topics. IceCube staff reported about the status of different systems such as online and offline computing facilities, data processing and filtering, simulation</w:t>
      </w:r>
      <w:r w:rsidR="00FB42A1" w:rsidRPr="00FB42A1">
        <w:rPr>
          <w:rFonts w:ascii="Times New Roman" w:eastAsia="Times" w:hAnsi="Times New Roman"/>
          <w:sz w:val="24"/>
          <w:szCs w:val="24"/>
        </w:rPr>
        <w:t xml:space="preserve"> </w:t>
      </w:r>
      <w:r w:rsidR="00B310D2">
        <w:rPr>
          <w:rFonts w:ascii="Times New Roman" w:eastAsia="Times" w:hAnsi="Times New Roman"/>
          <w:sz w:val="24"/>
          <w:szCs w:val="24"/>
        </w:rPr>
        <w:t xml:space="preserve">production </w:t>
      </w:r>
      <w:r w:rsidR="00FB42A1" w:rsidRPr="00FB42A1">
        <w:rPr>
          <w:rFonts w:ascii="Times New Roman" w:eastAsia="Times" w:hAnsi="Times New Roman"/>
          <w:sz w:val="24"/>
          <w:szCs w:val="24"/>
        </w:rPr>
        <w:t xml:space="preserve">and analysis support. </w:t>
      </w:r>
      <w:r w:rsidR="00FB42A1">
        <w:rPr>
          <w:rFonts w:ascii="Times New Roman" w:eastAsia="Times" w:hAnsi="Times New Roman"/>
          <w:sz w:val="24"/>
          <w:szCs w:val="24"/>
        </w:rPr>
        <w:t>A number of breakout and discussion sessions followed the presentations. The overall evaluation of</w:t>
      </w:r>
      <w:r w:rsidR="007E0641">
        <w:rPr>
          <w:rFonts w:ascii="Times New Roman" w:eastAsia="Times" w:hAnsi="Times New Roman"/>
          <w:sz w:val="24"/>
          <w:szCs w:val="24"/>
        </w:rPr>
        <w:t xml:space="preserve"> the </w:t>
      </w:r>
      <w:r w:rsidR="0048373C">
        <w:rPr>
          <w:rFonts w:ascii="Times New Roman" w:eastAsia="Times" w:hAnsi="Times New Roman"/>
          <w:sz w:val="24"/>
          <w:szCs w:val="24"/>
        </w:rPr>
        <w:t>p</w:t>
      </w:r>
      <w:r w:rsidR="007E0641">
        <w:rPr>
          <w:rFonts w:ascii="Times New Roman" w:eastAsia="Times" w:hAnsi="Times New Roman"/>
          <w:sz w:val="24"/>
          <w:szCs w:val="24"/>
        </w:rPr>
        <w:t xml:space="preserve">anel was positive and highlighted that the impressive progress in the IceCube scientific program was enabled by a </w:t>
      </w:r>
      <w:r w:rsidR="007E0641">
        <w:rPr>
          <w:rFonts w:ascii="Times New Roman" w:eastAsia="Times" w:hAnsi="Times New Roman"/>
          <w:sz w:val="24"/>
          <w:szCs w:val="24"/>
        </w:rPr>
        <w:lastRenderedPageBreak/>
        <w:t xml:space="preserve">very successful software and computing program. A number of areas that </w:t>
      </w:r>
      <w:r w:rsidR="00B310D2">
        <w:rPr>
          <w:rFonts w:ascii="Times New Roman" w:eastAsia="Times" w:hAnsi="Times New Roman"/>
          <w:sz w:val="24"/>
          <w:szCs w:val="24"/>
        </w:rPr>
        <w:t>could be reinforced</w:t>
      </w:r>
      <w:r w:rsidR="007E0641">
        <w:rPr>
          <w:rFonts w:ascii="Times New Roman" w:eastAsia="Times" w:hAnsi="Times New Roman"/>
          <w:sz w:val="24"/>
          <w:szCs w:val="24"/>
        </w:rPr>
        <w:t xml:space="preserve"> were also identified. </w:t>
      </w:r>
      <w:r w:rsidR="00B310D2">
        <w:rPr>
          <w:rFonts w:ascii="Times New Roman" w:eastAsia="Times" w:hAnsi="Times New Roman"/>
          <w:sz w:val="24"/>
          <w:szCs w:val="24"/>
        </w:rPr>
        <w:t>From a general perspective, the SCAP recommended</w:t>
      </w:r>
      <w:r w:rsidR="00B310D2" w:rsidRPr="00B310D2">
        <w:rPr>
          <w:rFonts w:ascii="Times New Roman" w:eastAsia="Times" w:hAnsi="Times New Roman"/>
          <w:sz w:val="24"/>
          <w:szCs w:val="24"/>
        </w:rPr>
        <w:t xml:space="preserve"> that more </w:t>
      </w:r>
      <w:r w:rsidR="00B310D2">
        <w:rPr>
          <w:rFonts w:ascii="Times New Roman" w:eastAsia="Times" w:hAnsi="Times New Roman"/>
          <w:sz w:val="24"/>
          <w:szCs w:val="24"/>
        </w:rPr>
        <w:t>effort</w:t>
      </w:r>
      <w:r w:rsidR="00B310D2" w:rsidRPr="00B310D2">
        <w:rPr>
          <w:rFonts w:ascii="Times New Roman" w:eastAsia="Times" w:hAnsi="Times New Roman"/>
          <w:sz w:val="24"/>
          <w:szCs w:val="24"/>
        </w:rPr>
        <w:t xml:space="preserve"> should be devoted to developing requirements, predicting impact, and tracing trends in all aspects of the computing enterprise, including human effort, resource consumption and impact on the science mission</w:t>
      </w:r>
      <w:r w:rsidR="00B310D2">
        <w:rPr>
          <w:rFonts w:ascii="Times New Roman" w:eastAsia="Times" w:hAnsi="Times New Roman"/>
          <w:sz w:val="24"/>
          <w:szCs w:val="24"/>
        </w:rPr>
        <w:t>.</w:t>
      </w:r>
      <w:r w:rsidR="007E0641">
        <w:rPr>
          <w:rFonts w:ascii="Times New Roman" w:eastAsia="Times" w:hAnsi="Times New Roman"/>
          <w:sz w:val="24"/>
          <w:szCs w:val="24"/>
        </w:rPr>
        <w:t xml:space="preserve"> </w:t>
      </w:r>
      <w:r w:rsidR="00FB42A1" w:rsidRPr="00FB42A1">
        <w:rPr>
          <w:rFonts w:ascii="Times New Roman" w:eastAsia="Times" w:hAnsi="Times New Roman"/>
          <w:sz w:val="24"/>
          <w:szCs w:val="24"/>
        </w:rPr>
        <w:t xml:space="preserve">A written report </w:t>
      </w:r>
      <w:r w:rsidR="00B310D2">
        <w:rPr>
          <w:rFonts w:ascii="Times New Roman" w:eastAsia="Times" w:hAnsi="Times New Roman"/>
          <w:sz w:val="24"/>
          <w:szCs w:val="24"/>
        </w:rPr>
        <w:t>with the detailed findings and recommendations was</w:t>
      </w:r>
      <w:r w:rsidR="00FB42A1" w:rsidRPr="00FB42A1">
        <w:rPr>
          <w:rFonts w:ascii="Times New Roman" w:eastAsia="Times" w:hAnsi="Times New Roman"/>
          <w:sz w:val="24"/>
          <w:szCs w:val="24"/>
        </w:rPr>
        <w:t xml:space="preserve"> provided</w:t>
      </w:r>
      <w:r w:rsidR="00B310D2">
        <w:rPr>
          <w:rFonts w:ascii="Times New Roman" w:eastAsia="Times" w:hAnsi="Times New Roman"/>
          <w:sz w:val="24"/>
          <w:szCs w:val="24"/>
        </w:rPr>
        <w:t xml:space="preserve"> following the meeting</w:t>
      </w:r>
      <w:r w:rsidR="00FB42A1">
        <w:rPr>
          <w:rStyle w:val="FootnoteReference"/>
          <w:rFonts w:ascii="Times New Roman" w:eastAsia="Times" w:hAnsi="Times New Roman"/>
          <w:sz w:val="24"/>
          <w:szCs w:val="24"/>
        </w:rPr>
        <w:footnoteReference w:id="1"/>
      </w:r>
      <w:r w:rsidR="00B310D2">
        <w:rPr>
          <w:rFonts w:ascii="Times New Roman" w:eastAsia="Times" w:hAnsi="Times New Roman"/>
          <w:sz w:val="24"/>
          <w:szCs w:val="24"/>
        </w:rPr>
        <w:t xml:space="preserve"> </w:t>
      </w:r>
      <w:r w:rsidR="0048373C">
        <w:rPr>
          <w:rFonts w:ascii="Times New Roman" w:eastAsia="Times" w:hAnsi="Times New Roman"/>
          <w:sz w:val="24"/>
          <w:szCs w:val="24"/>
        </w:rPr>
        <w:t>and</w:t>
      </w:r>
      <w:r w:rsidR="00FB42A1">
        <w:rPr>
          <w:rFonts w:ascii="Times New Roman" w:eastAsia="Times" w:hAnsi="Times New Roman"/>
          <w:sz w:val="24"/>
          <w:szCs w:val="24"/>
        </w:rPr>
        <w:t xml:space="preserve"> is available upon request</w:t>
      </w:r>
      <w:r w:rsidR="00FB42A1" w:rsidRPr="00FB42A1">
        <w:rPr>
          <w:rFonts w:ascii="Times New Roman" w:eastAsia="Times" w:hAnsi="Times New Roman"/>
          <w:sz w:val="24"/>
          <w:szCs w:val="24"/>
        </w:rPr>
        <w:t>.</w:t>
      </w:r>
      <w:r w:rsidR="00FB42A1">
        <w:rPr>
          <w:rFonts w:ascii="Times New Roman" w:eastAsia="Times" w:hAnsi="Times New Roman"/>
          <w:sz w:val="24"/>
          <w:szCs w:val="24"/>
        </w:rPr>
        <w:t xml:space="preserve"> </w:t>
      </w:r>
    </w:p>
    <w:p w:rsidR="009320A2" w:rsidRPr="009320A2" w:rsidRDefault="009320A2" w:rsidP="009320A2">
      <w:pPr>
        <w:pStyle w:val="HTMLPreformatted"/>
        <w:jc w:val="both"/>
        <w:rPr>
          <w:rFonts w:ascii="Times New Roman" w:eastAsia="Times" w:hAnsi="Times New Roman"/>
          <w:sz w:val="24"/>
          <w:szCs w:val="24"/>
        </w:rPr>
      </w:pPr>
    </w:p>
    <w:p w:rsidR="000E6929" w:rsidRDefault="000E6929" w:rsidP="000E6929">
      <w:pPr>
        <w:widowControl w:val="0"/>
        <w:autoSpaceDE w:val="0"/>
        <w:autoSpaceDN w:val="0"/>
        <w:adjustRightInd w:val="0"/>
        <w:jc w:val="both"/>
        <w:rPr>
          <w:rFonts w:eastAsia="Times"/>
          <w:szCs w:val="24"/>
        </w:rPr>
      </w:pPr>
      <w:r w:rsidRPr="00332BD3">
        <w:rPr>
          <w:b/>
          <w:i/>
          <w:szCs w:val="24"/>
        </w:rPr>
        <w:t>Computing Infrastructure –</w:t>
      </w:r>
      <w:r w:rsidRPr="00BD2E46">
        <w:rPr>
          <w:b/>
          <w:i/>
          <w:szCs w:val="24"/>
        </w:rPr>
        <w:t xml:space="preserve"> </w:t>
      </w:r>
      <w:r w:rsidRPr="00BD2E46">
        <w:rPr>
          <w:rFonts w:eastAsia="Times"/>
          <w:szCs w:val="24"/>
        </w:rPr>
        <w:t>IceCube computing and storage systems</w:t>
      </w:r>
      <w:r>
        <w:rPr>
          <w:rFonts w:eastAsia="Times"/>
          <w:szCs w:val="24"/>
        </w:rPr>
        <w:t>,</w:t>
      </w:r>
      <w:r w:rsidRPr="00BD2E46">
        <w:rPr>
          <w:rFonts w:eastAsia="Times"/>
          <w:szCs w:val="24"/>
        </w:rPr>
        <w:t xml:space="preserve"> both at the Pole and in the north</w:t>
      </w:r>
      <w:r>
        <w:rPr>
          <w:rFonts w:eastAsia="Times"/>
          <w:szCs w:val="24"/>
        </w:rPr>
        <w:t>,</w:t>
      </w:r>
      <w:r w:rsidRPr="00BD2E46">
        <w:rPr>
          <w:rFonts w:eastAsia="Times"/>
          <w:szCs w:val="24"/>
        </w:rPr>
        <w:t xml:space="preserve"> have performed well over the past year. The total disk storage capacity in the data warehouse is 27</w:t>
      </w:r>
      <w:r>
        <w:rPr>
          <w:rFonts w:eastAsia="Times"/>
          <w:szCs w:val="24"/>
        </w:rPr>
        <w:t>81</w:t>
      </w:r>
      <w:r w:rsidRPr="00BD2E46">
        <w:rPr>
          <w:rFonts w:eastAsia="Times"/>
          <w:szCs w:val="24"/>
        </w:rPr>
        <w:t xml:space="preserve"> </w:t>
      </w:r>
      <w:r>
        <w:rPr>
          <w:rFonts w:eastAsia="Times"/>
          <w:szCs w:val="24"/>
        </w:rPr>
        <w:t>T</w:t>
      </w:r>
      <w:r w:rsidRPr="00BD2E46">
        <w:rPr>
          <w:rFonts w:eastAsia="Times"/>
          <w:szCs w:val="24"/>
        </w:rPr>
        <w:t>B (</w:t>
      </w:r>
      <w:r>
        <w:rPr>
          <w:rFonts w:eastAsia="Times"/>
          <w:szCs w:val="24"/>
        </w:rPr>
        <w:t>tera</w:t>
      </w:r>
      <w:r w:rsidRPr="00BD2E46">
        <w:rPr>
          <w:rFonts w:eastAsia="Times"/>
          <w:szCs w:val="24"/>
        </w:rPr>
        <w:t>bytes): 1</w:t>
      </w:r>
      <w:r>
        <w:rPr>
          <w:rFonts w:eastAsia="Times"/>
          <w:szCs w:val="24"/>
        </w:rPr>
        <w:t>017</w:t>
      </w:r>
      <w:r w:rsidRPr="00BD2E46">
        <w:rPr>
          <w:rFonts w:eastAsia="Times"/>
          <w:szCs w:val="24"/>
        </w:rPr>
        <w:t xml:space="preserve"> </w:t>
      </w:r>
      <w:r>
        <w:rPr>
          <w:rFonts w:eastAsia="Times"/>
          <w:szCs w:val="24"/>
        </w:rPr>
        <w:t>T</w:t>
      </w:r>
      <w:r w:rsidRPr="00BD2E46">
        <w:rPr>
          <w:rFonts w:eastAsia="Times"/>
          <w:szCs w:val="24"/>
        </w:rPr>
        <w:t>B for experimental data, 13</w:t>
      </w:r>
      <w:r>
        <w:rPr>
          <w:rFonts w:eastAsia="Times"/>
          <w:szCs w:val="24"/>
        </w:rPr>
        <w:t>15</w:t>
      </w:r>
      <w:r w:rsidRPr="00BD2E46">
        <w:rPr>
          <w:rFonts w:eastAsia="Times"/>
          <w:szCs w:val="24"/>
        </w:rPr>
        <w:t xml:space="preserve"> </w:t>
      </w:r>
      <w:r>
        <w:rPr>
          <w:rFonts w:eastAsia="Times"/>
          <w:szCs w:val="24"/>
        </w:rPr>
        <w:t>T</w:t>
      </w:r>
      <w:r w:rsidRPr="00BD2E46">
        <w:rPr>
          <w:rFonts w:eastAsia="Times"/>
          <w:szCs w:val="24"/>
        </w:rPr>
        <w:t>B for simulation, 270 TB f</w:t>
      </w:r>
      <w:r>
        <w:rPr>
          <w:rFonts w:eastAsia="Times"/>
          <w:szCs w:val="24"/>
        </w:rPr>
        <w:t>or analysis, and 179 TB for user</w:t>
      </w:r>
      <w:r w:rsidRPr="00BD2E46">
        <w:rPr>
          <w:rFonts w:eastAsia="Times"/>
          <w:szCs w:val="24"/>
        </w:rPr>
        <w:t xml:space="preserve"> data. </w:t>
      </w:r>
      <w:r>
        <w:rPr>
          <w:rFonts w:eastAsia="Times"/>
          <w:szCs w:val="24"/>
        </w:rPr>
        <w:t xml:space="preserve"> </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Pr>
          <w:rFonts w:eastAsia="Times"/>
          <w:szCs w:val="24"/>
        </w:rPr>
        <w:t xml:space="preserve">A disk expansion for the Fiber Channel Storage Area Network (FC SAN) was procured at the end of 2013. The requirements for this new system were to provide highly reliable and performing storage to be integrated in the data warehouse </w:t>
      </w:r>
      <w:proofErr w:type="spellStart"/>
      <w:r>
        <w:rPr>
          <w:rFonts w:eastAsia="Times"/>
          <w:szCs w:val="24"/>
        </w:rPr>
        <w:t>Lustre</w:t>
      </w:r>
      <w:proofErr w:type="spellEnd"/>
      <w:r>
        <w:rPr>
          <w:rFonts w:eastAsia="Times"/>
          <w:szCs w:val="24"/>
        </w:rPr>
        <w:t xml:space="preserve"> file systems. The current data warehouse architecture relies on these file systems to host critical data that need to be accessed by several users from large computing clusters, which can potentially place a high load on the system. Part of this disk expansion was targeting a net increase in storage space for hosting the new data generated by the experiment. Another part was targeting the upgrade of some of the disk servers that were reaching the end of their operative life. The chosen solution was a Dell </w:t>
      </w:r>
      <w:proofErr w:type="spellStart"/>
      <w:r>
        <w:rPr>
          <w:rFonts w:eastAsia="Times"/>
          <w:szCs w:val="24"/>
        </w:rPr>
        <w:t>Compellent</w:t>
      </w:r>
      <w:proofErr w:type="spellEnd"/>
      <w:r>
        <w:rPr>
          <w:rFonts w:eastAsia="Times"/>
          <w:szCs w:val="24"/>
        </w:rPr>
        <w:t xml:space="preserve"> system composed by two SC8000 RAID Controllers and five SC280 dense enclosures, each of them hosting 85 4TB hard drives. The new system was delivered and commissioned in February 2014. Once in production, it will provide a total net capacity of 1152 TB. </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Pr>
          <w:rFonts w:eastAsia="Times"/>
          <w:szCs w:val="24"/>
        </w:rPr>
        <w:t xml:space="preserve">A critical part of the </w:t>
      </w:r>
      <w:proofErr w:type="spellStart"/>
      <w:r>
        <w:rPr>
          <w:rFonts w:eastAsia="Times"/>
          <w:szCs w:val="24"/>
        </w:rPr>
        <w:t>Lustre</w:t>
      </w:r>
      <w:proofErr w:type="spellEnd"/>
      <w:r>
        <w:rPr>
          <w:rFonts w:eastAsia="Times"/>
          <w:szCs w:val="24"/>
        </w:rPr>
        <w:t xml:space="preserve"> file systems are the Metadata and Object Storage servers (MDS and OSS) that provide the actual high performance file system functionality on top of the bare storage. The MDS and OSS servers in two of the major IceCube file systems (/data/</w:t>
      </w:r>
      <w:proofErr w:type="spellStart"/>
      <w:r>
        <w:rPr>
          <w:rFonts w:eastAsia="Times"/>
          <w:szCs w:val="24"/>
        </w:rPr>
        <w:t>exp and</w:t>
      </w:r>
      <w:proofErr w:type="spellEnd"/>
      <w:r>
        <w:rPr>
          <w:rFonts w:eastAsia="Times"/>
          <w:szCs w:val="24"/>
        </w:rPr>
        <w:t xml:space="preserve"> /data/</w:t>
      </w:r>
      <w:proofErr w:type="spellStart"/>
      <w:r>
        <w:rPr>
          <w:rFonts w:eastAsia="Times"/>
          <w:szCs w:val="24"/>
        </w:rPr>
        <w:t>sim</w:t>
      </w:r>
      <w:proofErr w:type="spellEnd"/>
      <w:r>
        <w:rPr>
          <w:rFonts w:eastAsia="Times"/>
          <w:szCs w:val="24"/>
        </w:rPr>
        <w:t xml:space="preserve">) were purchased in 2008-2009 so an upgrade was needed to ensure the scalability and reliability of the system were preserved. Ten Dell </w:t>
      </w:r>
      <w:proofErr w:type="spellStart"/>
      <w:r>
        <w:rPr>
          <w:rFonts w:eastAsia="Times"/>
          <w:szCs w:val="24"/>
        </w:rPr>
        <w:t>PowerEdge</w:t>
      </w:r>
      <w:proofErr w:type="spellEnd"/>
      <w:r>
        <w:rPr>
          <w:rFonts w:eastAsia="Times"/>
          <w:szCs w:val="24"/>
        </w:rPr>
        <w:t xml:space="preserve"> R720 servers were purchased in July 2014 as an upgrade of these </w:t>
      </w:r>
      <w:proofErr w:type="spellStart"/>
      <w:r>
        <w:rPr>
          <w:rFonts w:eastAsia="Times"/>
          <w:szCs w:val="24"/>
        </w:rPr>
        <w:t>Lustre</w:t>
      </w:r>
      <w:proofErr w:type="spellEnd"/>
      <w:r>
        <w:rPr>
          <w:rFonts w:eastAsia="Times"/>
          <w:szCs w:val="24"/>
        </w:rPr>
        <w:t xml:space="preserve"> infrastructure servers. Each of these servers has two Intel </w:t>
      </w:r>
      <w:r w:rsidRPr="00E272CC">
        <w:rPr>
          <w:rFonts w:eastAsia="Times"/>
          <w:szCs w:val="24"/>
        </w:rPr>
        <w:t>E5-2650v2</w:t>
      </w:r>
      <w:r>
        <w:rPr>
          <w:rFonts w:eastAsia="Times"/>
          <w:szCs w:val="24"/>
        </w:rPr>
        <w:t xml:space="preserve"> eight-core processors and 128 GB of memory. The higher specifications of the new servers will ensure the main file systems in the data warehouse keep delivering the required performance as the </w:t>
      </w:r>
      <w:r w:rsidR="00182D14">
        <w:rPr>
          <w:rFonts w:eastAsia="Times"/>
          <w:szCs w:val="24"/>
        </w:rPr>
        <w:t xml:space="preserve">amount of </w:t>
      </w:r>
      <w:r>
        <w:rPr>
          <w:rFonts w:eastAsia="Times"/>
          <w:szCs w:val="24"/>
        </w:rPr>
        <w:t xml:space="preserve">data grows. </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Pr>
          <w:rFonts w:eastAsia="Times"/>
          <w:szCs w:val="24"/>
        </w:rPr>
        <w:t xml:space="preserve">In July 2014 an additional disk expansion was purchased consisting of six Dell </w:t>
      </w:r>
      <w:proofErr w:type="spellStart"/>
      <w:r>
        <w:rPr>
          <w:rFonts w:eastAsia="Times"/>
          <w:szCs w:val="24"/>
        </w:rPr>
        <w:t>PowerEdge</w:t>
      </w:r>
      <w:proofErr w:type="spellEnd"/>
      <w:r>
        <w:rPr>
          <w:rFonts w:eastAsia="Times"/>
          <w:szCs w:val="24"/>
        </w:rPr>
        <w:t xml:space="preserve"> R515 servers and eighteen Dell </w:t>
      </w:r>
      <w:proofErr w:type="spellStart"/>
      <w:r>
        <w:rPr>
          <w:rFonts w:eastAsia="Times"/>
          <w:szCs w:val="24"/>
        </w:rPr>
        <w:t>PowerVault</w:t>
      </w:r>
      <w:proofErr w:type="spellEnd"/>
      <w:r>
        <w:rPr>
          <w:rFonts w:eastAsia="Times"/>
          <w:szCs w:val="24"/>
        </w:rPr>
        <w:t xml:space="preserve"> MD1200 arrays. The complete system hosts 288 4TB disk drives, providing a total net capacity of around 900 TB. The architecture of this system is Direct Attached Storage (DAS) and provides substantial larger storage capacity per dollar at the cost of reduced flexibility in the configuration and somewhat lower peak performance. There are portions of the data with lower criticality where the reliability and performance requirements can be relaxed. The goal is to try and translate the boost in net capacity that a lower cost DAS system provides into a boost in workflows throughput and therefore science output. </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Pr>
          <w:rFonts w:eastAsia="Times"/>
          <w:szCs w:val="24"/>
        </w:rPr>
        <w:t xml:space="preserve">A major upgrade of the </w:t>
      </w:r>
      <w:proofErr w:type="spellStart"/>
      <w:r>
        <w:rPr>
          <w:rFonts w:eastAsia="Times"/>
          <w:szCs w:val="24"/>
        </w:rPr>
        <w:t>Lustre</w:t>
      </w:r>
      <w:proofErr w:type="spellEnd"/>
      <w:r>
        <w:rPr>
          <w:rFonts w:eastAsia="Times"/>
          <w:szCs w:val="24"/>
        </w:rPr>
        <w:t xml:space="preserve"> software version in the main file systems is planned for this year (from v1.8 to v2.4). The disk expansion described above will provide the needed headroom for safely performing the upgrade and data migration as needed. </w:t>
      </w:r>
    </w:p>
    <w:p w:rsidR="000E6929" w:rsidRPr="00BD2E46"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sidRPr="00BD2E46">
        <w:rPr>
          <w:rFonts w:eastAsia="Times"/>
          <w:szCs w:val="24"/>
        </w:rPr>
        <w:t>In 2012, the IceCube Collaboration approved the use of direct photon propagation for the mass production of simulation data.  </w:t>
      </w:r>
      <w:r>
        <w:rPr>
          <w:rFonts w:eastAsia="Times"/>
          <w:szCs w:val="24"/>
        </w:rPr>
        <w:t>This</w:t>
      </w:r>
      <w:r w:rsidRPr="00BD2E46">
        <w:rPr>
          <w:rFonts w:eastAsia="Times"/>
          <w:szCs w:val="24"/>
        </w:rPr>
        <w:t xml:space="preserve"> requires the use of GPU (</w:t>
      </w:r>
      <w:r>
        <w:rPr>
          <w:rFonts w:eastAsia="Times"/>
          <w:szCs w:val="24"/>
        </w:rPr>
        <w:t>g</w:t>
      </w:r>
      <w:r w:rsidRPr="00BD2E46">
        <w:rPr>
          <w:rFonts w:eastAsia="Times"/>
          <w:szCs w:val="24"/>
        </w:rPr>
        <w:t xml:space="preserve">raphical </w:t>
      </w:r>
      <w:r>
        <w:rPr>
          <w:rFonts w:eastAsia="Times"/>
          <w:szCs w:val="24"/>
        </w:rPr>
        <w:t>p</w:t>
      </w:r>
      <w:r w:rsidRPr="00BD2E46">
        <w:rPr>
          <w:rFonts w:eastAsia="Times"/>
          <w:szCs w:val="24"/>
        </w:rPr>
        <w:t xml:space="preserve">rocessing </w:t>
      </w:r>
      <w:r>
        <w:rPr>
          <w:rFonts w:eastAsia="Times"/>
          <w:szCs w:val="24"/>
        </w:rPr>
        <w:t>u</w:t>
      </w:r>
      <w:r w:rsidRPr="00BD2E46">
        <w:rPr>
          <w:rFonts w:eastAsia="Times"/>
          <w:szCs w:val="24"/>
        </w:rPr>
        <w:t xml:space="preserve">nits) hardware to deliver adequate performance. A GPU-based cluster, named GZK-9000, was installed </w:t>
      </w:r>
      <w:r>
        <w:rPr>
          <w:rFonts w:eastAsia="Times"/>
          <w:szCs w:val="24"/>
        </w:rPr>
        <w:t xml:space="preserve">in </w:t>
      </w:r>
      <w:r w:rsidRPr="00BD2E46">
        <w:rPr>
          <w:rFonts w:eastAsia="Times"/>
          <w:szCs w:val="24"/>
        </w:rPr>
        <w:t>early 2012</w:t>
      </w:r>
      <w:r>
        <w:rPr>
          <w:rFonts w:eastAsia="Times"/>
          <w:szCs w:val="24"/>
        </w:rPr>
        <w:t>,</w:t>
      </w:r>
      <w:r w:rsidRPr="00BD2E46">
        <w:rPr>
          <w:rFonts w:eastAsia="Times"/>
          <w:szCs w:val="24"/>
        </w:rPr>
        <w:t xml:space="preserve"> and it has been extensively used for simulation production since then. </w:t>
      </w:r>
      <w:r>
        <w:rPr>
          <w:rFonts w:eastAsia="Times"/>
          <w:szCs w:val="24"/>
        </w:rPr>
        <w:t xml:space="preserve"> </w:t>
      </w:r>
      <w:r w:rsidRPr="00BD2E46">
        <w:rPr>
          <w:rFonts w:eastAsia="Times"/>
          <w:szCs w:val="24"/>
        </w:rPr>
        <w:t>The</w:t>
      </w:r>
      <w:r>
        <w:rPr>
          <w:rFonts w:eastAsia="Times"/>
          <w:szCs w:val="24"/>
        </w:rPr>
        <w:t xml:space="preserve"> GZK-9000 cluster contains 48 </w:t>
      </w:r>
      <w:proofErr w:type="spellStart"/>
      <w:r>
        <w:rPr>
          <w:rFonts w:eastAsia="Times"/>
          <w:szCs w:val="24"/>
        </w:rPr>
        <w:t>NV</w:t>
      </w:r>
      <w:r w:rsidRPr="00BD2E46">
        <w:rPr>
          <w:rFonts w:eastAsia="Times"/>
          <w:szCs w:val="24"/>
        </w:rPr>
        <w:t>idia</w:t>
      </w:r>
      <w:proofErr w:type="spellEnd"/>
      <w:r w:rsidRPr="00BD2E46">
        <w:rPr>
          <w:rFonts w:eastAsia="Times"/>
          <w:szCs w:val="24"/>
        </w:rPr>
        <w:t xml:space="preserve"> Tesla M2070 GPUs. A</w:t>
      </w:r>
      <w:r>
        <w:rPr>
          <w:rFonts w:eastAsia="Times"/>
          <w:szCs w:val="24"/>
        </w:rPr>
        <w:t xml:space="preserve">n extension of the GPU cluster containing 32 </w:t>
      </w:r>
      <w:proofErr w:type="spellStart"/>
      <w:r>
        <w:rPr>
          <w:rFonts w:eastAsia="Times"/>
          <w:szCs w:val="24"/>
        </w:rPr>
        <w:t>NVidia</w:t>
      </w:r>
      <w:proofErr w:type="spellEnd"/>
      <w:r>
        <w:rPr>
          <w:rFonts w:eastAsia="Times"/>
          <w:szCs w:val="24"/>
        </w:rPr>
        <w:t xml:space="preserve"> </w:t>
      </w:r>
      <w:proofErr w:type="spellStart"/>
      <w:r>
        <w:rPr>
          <w:rFonts w:eastAsia="Times"/>
          <w:szCs w:val="24"/>
        </w:rPr>
        <w:t>GeF</w:t>
      </w:r>
      <w:r w:rsidRPr="00BD2E46">
        <w:rPr>
          <w:rFonts w:eastAsia="Times"/>
          <w:szCs w:val="24"/>
        </w:rPr>
        <w:t>orce</w:t>
      </w:r>
      <w:proofErr w:type="spellEnd"/>
      <w:r w:rsidRPr="00BD2E46">
        <w:rPr>
          <w:rFonts w:eastAsia="Times"/>
          <w:szCs w:val="24"/>
        </w:rPr>
        <w:t xml:space="preserve"> GTX-690 and 32 AMD ATI </w:t>
      </w:r>
      <w:proofErr w:type="spellStart"/>
      <w:r w:rsidRPr="00BD2E46">
        <w:rPr>
          <w:rFonts w:eastAsia="Times"/>
          <w:szCs w:val="24"/>
        </w:rPr>
        <w:t>Radeon</w:t>
      </w:r>
      <w:proofErr w:type="spellEnd"/>
      <w:r w:rsidRPr="00BD2E46">
        <w:rPr>
          <w:rFonts w:eastAsia="Times"/>
          <w:szCs w:val="24"/>
        </w:rPr>
        <w:t xml:space="preserve"> 7970 GPUs was deployed at UW</w:t>
      </w:r>
      <w:r>
        <w:rPr>
          <w:rFonts w:eastAsia="Times"/>
          <w:szCs w:val="24"/>
        </w:rPr>
        <w:t>–</w:t>
      </w:r>
      <w:r w:rsidRPr="00BD2E46">
        <w:rPr>
          <w:rFonts w:eastAsia="Times"/>
          <w:szCs w:val="24"/>
        </w:rPr>
        <w:t>Madison</w:t>
      </w:r>
      <w:r>
        <w:rPr>
          <w:rFonts w:eastAsia="Times"/>
          <w:szCs w:val="24"/>
        </w:rPr>
        <w:t xml:space="preserve"> during August/September 2013. The </w:t>
      </w:r>
      <w:r w:rsidR="00182D14">
        <w:rPr>
          <w:rFonts w:eastAsia="Times"/>
          <w:szCs w:val="24"/>
        </w:rPr>
        <w:t xml:space="preserve">computing </w:t>
      </w:r>
      <w:r>
        <w:rPr>
          <w:rFonts w:eastAsia="Times"/>
          <w:szCs w:val="24"/>
        </w:rPr>
        <w:t>power of this 64</w:t>
      </w:r>
      <w:r w:rsidR="00182D14">
        <w:rPr>
          <w:rFonts w:eastAsia="Times"/>
          <w:szCs w:val="24"/>
        </w:rPr>
        <w:t>-</w:t>
      </w:r>
      <w:r>
        <w:rPr>
          <w:rFonts w:eastAsia="Times"/>
          <w:szCs w:val="24"/>
        </w:rPr>
        <w:t>GPU extension is equivalent to four times the old 48</w:t>
      </w:r>
      <w:r w:rsidR="00182D14">
        <w:rPr>
          <w:rFonts w:eastAsia="Times"/>
          <w:szCs w:val="24"/>
        </w:rPr>
        <w:t>-</w:t>
      </w:r>
      <w:r>
        <w:rPr>
          <w:rFonts w:eastAsia="Times"/>
          <w:szCs w:val="24"/>
        </w:rPr>
        <w:t xml:space="preserve">GPU cluster. The new GPU nodes were deployed as additional resources of the main IceCube </w:t>
      </w:r>
      <w:proofErr w:type="spellStart"/>
      <w:r>
        <w:rPr>
          <w:rFonts w:eastAsia="Times"/>
          <w:szCs w:val="24"/>
        </w:rPr>
        <w:t>HTCondor</w:t>
      </w:r>
      <w:proofErr w:type="spellEnd"/>
      <w:r>
        <w:rPr>
          <w:rStyle w:val="FootnoteReference"/>
          <w:rFonts w:eastAsia="Times"/>
          <w:szCs w:val="24"/>
        </w:rPr>
        <w:footnoteReference w:id="2"/>
      </w:r>
      <w:r>
        <w:rPr>
          <w:rFonts w:eastAsia="Times"/>
          <w:szCs w:val="24"/>
        </w:rPr>
        <w:t xml:space="preserve"> cluster, named NPX. The goal was to facilitate the access to this collaboration resource to a larger number of users, by providing an interface as integrated as possible with the existing facilities already being used by most of the collaboration members</w:t>
      </w:r>
      <w:r w:rsidRPr="00BD2E46">
        <w:rPr>
          <w:rFonts w:eastAsia="Times"/>
          <w:szCs w:val="24"/>
        </w:rPr>
        <w:t>.</w:t>
      </w:r>
      <w:r>
        <w:rPr>
          <w:rFonts w:eastAsia="Times"/>
          <w:szCs w:val="24"/>
        </w:rPr>
        <w:t xml:space="preserve"> </w:t>
      </w:r>
      <w:r w:rsidRPr="00BD2E46">
        <w:rPr>
          <w:rFonts w:eastAsia="Times"/>
          <w:szCs w:val="24"/>
        </w:rPr>
        <w:t xml:space="preserve">A number of other sites in the collaboration are </w:t>
      </w:r>
      <w:r>
        <w:rPr>
          <w:rFonts w:eastAsia="Times"/>
          <w:szCs w:val="24"/>
        </w:rPr>
        <w:t>currently</w:t>
      </w:r>
      <w:r w:rsidRPr="00BD2E46">
        <w:rPr>
          <w:rFonts w:eastAsia="Times"/>
          <w:szCs w:val="24"/>
        </w:rPr>
        <w:t xml:space="preserve"> deploy</w:t>
      </w:r>
      <w:r>
        <w:rPr>
          <w:rFonts w:eastAsia="Times"/>
          <w:szCs w:val="24"/>
        </w:rPr>
        <w:t>ing</w:t>
      </w:r>
      <w:r w:rsidRPr="00BD2E46">
        <w:rPr>
          <w:rFonts w:eastAsia="Times"/>
          <w:szCs w:val="24"/>
        </w:rPr>
        <w:t xml:space="preserve"> GPU clusters to reach the overall simulation production capacity goal.</w:t>
      </w:r>
      <w:r w:rsidRPr="00B574FE">
        <w:rPr>
          <w:rFonts w:eastAsia="Times"/>
          <w:szCs w:val="24"/>
        </w:rPr>
        <w:t xml:space="preserve"> </w:t>
      </w:r>
      <w:r>
        <w:rPr>
          <w:rFonts w:eastAsia="Times"/>
          <w:szCs w:val="24"/>
        </w:rPr>
        <w:t>Figure 9 shows the accounting for GPU days used by simulation production jobs in the various available clusters. A substantial increase in the total utilized resources can be seen from the 2</w:t>
      </w:r>
      <w:r w:rsidRPr="00E94F97">
        <w:rPr>
          <w:rFonts w:eastAsia="Times"/>
          <w:szCs w:val="24"/>
          <w:vertAlign w:val="superscript"/>
        </w:rPr>
        <w:t>nd</w:t>
      </w:r>
      <w:r>
        <w:rPr>
          <w:rFonts w:eastAsia="Times"/>
          <w:szCs w:val="24"/>
        </w:rPr>
        <w:t xml:space="preserve"> quarter 2014, as the </w:t>
      </w:r>
      <w:proofErr w:type="spellStart"/>
      <w:r>
        <w:rPr>
          <w:rFonts w:eastAsia="Times"/>
          <w:szCs w:val="24"/>
        </w:rPr>
        <w:t>Westgrid</w:t>
      </w:r>
      <w:proofErr w:type="spellEnd"/>
      <w:r>
        <w:rPr>
          <w:rFonts w:eastAsia="Times"/>
          <w:szCs w:val="24"/>
        </w:rPr>
        <w:t xml:space="preserve"> cluster in Canada utilization ramped up and the new cluster at UMD came online.</w:t>
      </w:r>
    </w:p>
    <w:p w:rsidR="000E6929" w:rsidRDefault="000E6929" w:rsidP="000E6929">
      <w:pPr>
        <w:widowControl w:val="0"/>
        <w:autoSpaceDE w:val="0"/>
        <w:autoSpaceDN w:val="0"/>
        <w:adjustRightInd w:val="0"/>
        <w:jc w:val="both"/>
        <w:rPr>
          <w:rFonts w:eastAsia="Times"/>
          <w:szCs w:val="24"/>
        </w:rPr>
      </w:pPr>
    </w:p>
    <w:p w:rsidR="000E6929" w:rsidRDefault="000E6929" w:rsidP="000E6929">
      <w:pPr>
        <w:keepNext/>
        <w:widowControl w:val="0"/>
        <w:autoSpaceDE w:val="0"/>
        <w:autoSpaceDN w:val="0"/>
        <w:adjustRightInd w:val="0"/>
        <w:jc w:val="center"/>
        <w:rPr>
          <w:rFonts w:eastAsia="Times"/>
          <w:szCs w:val="24"/>
        </w:rPr>
      </w:pP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Pr>
          <w:rFonts w:eastAsia="Times"/>
          <w:noProof/>
          <w:szCs w:val="24"/>
          <w:lang w:bidi="he-IL"/>
        </w:rPr>
        <w:drawing>
          <wp:inline distT="0" distB="0" distL="0" distR="0">
            <wp:extent cx="5940910" cy="2115519"/>
            <wp:effectExtent l="0" t="0" r="317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rawing.png"/>
                    <pic:cNvPicPr/>
                  </pic:nvPicPr>
                  <pic:blipFill rotWithShape="1">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989" b="28532"/>
                    <a:stretch/>
                  </pic:blipFill>
                  <pic:spPr bwMode="auto">
                    <a:xfrm>
                      <a:off x="0" y="0"/>
                      <a:ext cx="5943600" cy="2116477"/>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E6929" w:rsidRPr="00BD2E46" w:rsidRDefault="000E6929" w:rsidP="0044715C">
      <w:pPr>
        <w:pStyle w:val="Caption"/>
        <w:jc w:val="both"/>
        <w:rPr>
          <w:rFonts w:eastAsia="Times"/>
          <w:szCs w:val="24"/>
        </w:rPr>
      </w:pPr>
      <w:r>
        <w:t xml:space="preserve">Figure </w:t>
      </w:r>
      <w:r w:rsidR="0044715C">
        <w:t>9</w:t>
      </w:r>
      <w:r>
        <w:t>: GPU days consumed by IceCube simulation production jobs in the various available GPU clusters.</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sidRPr="00BD2E46">
        <w:rPr>
          <w:rFonts w:eastAsia="Times"/>
          <w:szCs w:val="24"/>
        </w:rPr>
        <w:t xml:space="preserve">A series of actions are planned with </w:t>
      </w:r>
      <w:r>
        <w:rPr>
          <w:rFonts w:eastAsia="Times"/>
          <w:szCs w:val="24"/>
        </w:rPr>
        <w:t xml:space="preserve">the goal of facilitating access </w:t>
      </w:r>
      <w:r w:rsidRPr="00BD2E46">
        <w:rPr>
          <w:rFonts w:eastAsia="Times"/>
          <w:szCs w:val="24"/>
        </w:rPr>
        <w:t xml:space="preserve">and use of Grid resources </w:t>
      </w:r>
      <w:r>
        <w:rPr>
          <w:rFonts w:eastAsia="Times"/>
          <w:szCs w:val="24"/>
        </w:rPr>
        <w:t>to</w:t>
      </w:r>
      <w:r w:rsidRPr="00BD2E46">
        <w:rPr>
          <w:rFonts w:eastAsia="Times"/>
          <w:szCs w:val="24"/>
        </w:rPr>
        <w:t xml:space="preserve"> the collaboration members. </w:t>
      </w:r>
      <w:r>
        <w:rPr>
          <w:rFonts w:eastAsia="Times"/>
          <w:szCs w:val="24"/>
        </w:rPr>
        <w:t xml:space="preserve"> </w:t>
      </w:r>
      <w:r w:rsidRPr="00BD2E46">
        <w:rPr>
          <w:rFonts w:eastAsia="Times"/>
          <w:szCs w:val="24"/>
        </w:rPr>
        <w:t>With this objective</w:t>
      </w:r>
      <w:r>
        <w:rPr>
          <w:rFonts w:eastAsia="Times"/>
          <w:szCs w:val="24"/>
        </w:rPr>
        <w:t>,</w:t>
      </w:r>
      <w:r w:rsidRPr="00BD2E46">
        <w:rPr>
          <w:rFonts w:eastAsia="Times"/>
          <w:szCs w:val="24"/>
        </w:rPr>
        <w:t xml:space="preserve"> a </w:t>
      </w:r>
      <w:proofErr w:type="spellStart"/>
      <w:r w:rsidRPr="00BD2E46">
        <w:rPr>
          <w:rFonts w:eastAsia="Times"/>
          <w:szCs w:val="24"/>
        </w:rPr>
        <w:t>CernVM-Filesystem</w:t>
      </w:r>
      <w:proofErr w:type="spellEnd"/>
      <w:r>
        <w:rPr>
          <w:rStyle w:val="FootnoteReference"/>
          <w:rFonts w:eastAsia="Times"/>
          <w:szCs w:val="24"/>
        </w:rPr>
        <w:footnoteReference w:id="3"/>
      </w:r>
      <w:r w:rsidRPr="00BD2E46">
        <w:rPr>
          <w:rFonts w:eastAsia="Times"/>
          <w:szCs w:val="24"/>
        </w:rPr>
        <w:t xml:space="preserve"> (CVMFS) repository </w:t>
      </w:r>
      <w:r>
        <w:rPr>
          <w:rFonts w:eastAsia="Times"/>
          <w:szCs w:val="24"/>
        </w:rPr>
        <w:t>was</w:t>
      </w:r>
      <w:r w:rsidRPr="00BD2E46">
        <w:rPr>
          <w:rFonts w:eastAsia="Times"/>
          <w:szCs w:val="24"/>
        </w:rPr>
        <w:t xml:space="preserve"> deployed at UW</w:t>
      </w:r>
      <w:r>
        <w:rPr>
          <w:rFonts w:eastAsia="Times"/>
          <w:szCs w:val="24"/>
        </w:rPr>
        <w:t>–</w:t>
      </w:r>
      <w:r w:rsidRPr="00BD2E46">
        <w:rPr>
          <w:rFonts w:eastAsia="Times"/>
          <w:szCs w:val="24"/>
        </w:rPr>
        <w:t xml:space="preserve">Madison hosting the IceCube offline software stack and photonic tables needed for data reconstruction and analysis. </w:t>
      </w:r>
      <w:r>
        <w:rPr>
          <w:rFonts w:eastAsia="Times"/>
          <w:szCs w:val="24"/>
        </w:rPr>
        <w:t xml:space="preserve"> </w:t>
      </w:r>
      <w:r w:rsidRPr="00BD2E46">
        <w:rPr>
          <w:rFonts w:eastAsia="Times"/>
          <w:szCs w:val="24"/>
        </w:rPr>
        <w:t xml:space="preserve">CVMFS enables seamless access to the IceCube software from Grid nodes by means of </w:t>
      </w:r>
      <w:r>
        <w:rPr>
          <w:rFonts w:eastAsia="Times"/>
          <w:szCs w:val="24"/>
        </w:rPr>
        <w:t>HTTP</w:t>
      </w:r>
      <w:r w:rsidRPr="00BD2E46">
        <w:rPr>
          <w:rFonts w:eastAsia="Times"/>
          <w:szCs w:val="24"/>
        </w:rPr>
        <w:t xml:space="preserve">. </w:t>
      </w:r>
      <w:r>
        <w:rPr>
          <w:rFonts w:eastAsia="Times"/>
          <w:szCs w:val="24"/>
        </w:rPr>
        <w:t xml:space="preserve"> </w:t>
      </w:r>
      <w:r w:rsidRPr="00BD2E46">
        <w:rPr>
          <w:rFonts w:eastAsia="Times"/>
          <w:szCs w:val="24"/>
        </w:rPr>
        <w:t xml:space="preserve">High scalability and performance can be </w:t>
      </w:r>
      <w:r w:rsidRPr="00BD2E46">
        <w:rPr>
          <w:rFonts w:eastAsia="Times"/>
          <w:szCs w:val="24"/>
        </w:rPr>
        <w:lastRenderedPageBreak/>
        <w:t xml:space="preserve">accomplished by deploying a chain of standard web caches. </w:t>
      </w:r>
      <w:r>
        <w:rPr>
          <w:rFonts w:eastAsia="Times"/>
          <w:szCs w:val="24"/>
        </w:rPr>
        <w:t xml:space="preserve"> </w:t>
      </w:r>
      <w:r w:rsidRPr="00BD2E46">
        <w:rPr>
          <w:rFonts w:eastAsia="Times"/>
          <w:szCs w:val="24"/>
        </w:rPr>
        <w:t xml:space="preserve">The system </w:t>
      </w:r>
      <w:r>
        <w:rPr>
          <w:rFonts w:eastAsia="Times"/>
          <w:szCs w:val="24"/>
        </w:rPr>
        <w:t xml:space="preserve">was made available to all collaboration users in October 2013 and became the default software distribution mechanism at UW-Madison facilities in January 2014. In the last months, some IceCube sites in Europe have deployed and configured CVMFS in their computing clusters and several others are in the process of doing so. Also, a replica of the main repository (Stratum1) has been deployed at DESY </w:t>
      </w:r>
      <w:proofErr w:type="spellStart"/>
      <w:r>
        <w:rPr>
          <w:rFonts w:eastAsia="Times"/>
          <w:szCs w:val="24"/>
        </w:rPr>
        <w:t>Zeuthen</w:t>
      </w:r>
      <w:proofErr w:type="spellEnd"/>
      <w:r>
        <w:rPr>
          <w:rFonts w:eastAsia="Times"/>
          <w:szCs w:val="24"/>
        </w:rPr>
        <w:t xml:space="preserve">. This provides load balancing and fault tolerance capabilities to this new software distribution infrastructure. </w:t>
      </w:r>
    </w:p>
    <w:p w:rsidR="000E6929" w:rsidRDefault="000E6929" w:rsidP="000E6929">
      <w:pPr>
        <w:widowControl w:val="0"/>
        <w:autoSpaceDE w:val="0"/>
        <w:autoSpaceDN w:val="0"/>
        <w:adjustRightInd w:val="0"/>
        <w:jc w:val="both"/>
        <w:rPr>
          <w:rFonts w:eastAsia="Times"/>
          <w:szCs w:val="24"/>
        </w:rPr>
      </w:pPr>
    </w:p>
    <w:p w:rsidR="000E6929" w:rsidRDefault="000E6929" w:rsidP="0044715C">
      <w:pPr>
        <w:widowControl w:val="0"/>
        <w:autoSpaceDE w:val="0"/>
        <w:autoSpaceDN w:val="0"/>
        <w:adjustRightInd w:val="0"/>
        <w:jc w:val="both"/>
        <w:rPr>
          <w:rFonts w:eastAsia="Times"/>
          <w:szCs w:val="24"/>
        </w:rPr>
      </w:pPr>
      <w:r>
        <w:rPr>
          <w:rFonts w:eastAsia="Times"/>
          <w:szCs w:val="24"/>
        </w:rPr>
        <w:t xml:space="preserve">One of the mechanisms the IceCube users have for accessing external resources to run their analysis jobs is an </w:t>
      </w:r>
      <w:proofErr w:type="spellStart"/>
      <w:r>
        <w:rPr>
          <w:rFonts w:eastAsia="Times"/>
          <w:szCs w:val="24"/>
        </w:rPr>
        <w:t>HTCondor</w:t>
      </w:r>
      <w:proofErr w:type="spellEnd"/>
      <w:r>
        <w:rPr>
          <w:rFonts w:eastAsia="Times"/>
          <w:szCs w:val="24"/>
        </w:rPr>
        <w:t xml:space="preserve"> submit node at UW Madison (skua.icecube.wisc.edu). This node provides transparent access on the one hand to various shared clusters at UW (High Energy Physics department, Center for High Throughput Computing, etc.) and on the other hand to Grid resources outside the UW campus. The latter is accomplished via an </w:t>
      </w:r>
      <w:proofErr w:type="spellStart"/>
      <w:r>
        <w:rPr>
          <w:rFonts w:eastAsia="Times"/>
          <w:szCs w:val="24"/>
        </w:rPr>
        <w:t>HTCondor</w:t>
      </w:r>
      <w:proofErr w:type="spellEnd"/>
      <w:r>
        <w:rPr>
          <w:rFonts w:eastAsia="Times"/>
          <w:szCs w:val="24"/>
        </w:rPr>
        <w:t xml:space="preserve"> </w:t>
      </w:r>
      <w:proofErr w:type="spellStart"/>
      <w:r>
        <w:rPr>
          <w:rFonts w:eastAsia="Times"/>
          <w:szCs w:val="24"/>
        </w:rPr>
        <w:t>glideinWMS</w:t>
      </w:r>
      <w:proofErr w:type="spellEnd"/>
      <w:r>
        <w:rPr>
          <w:rStyle w:val="FootnoteReference"/>
          <w:rFonts w:eastAsia="Times"/>
          <w:szCs w:val="24"/>
        </w:rPr>
        <w:footnoteReference w:id="4"/>
      </w:r>
      <w:r>
        <w:rPr>
          <w:rFonts w:eastAsia="Times"/>
          <w:szCs w:val="24"/>
        </w:rPr>
        <w:t xml:space="preserve"> service provided by CHTC at UW. Until May 2014, the Grid resources that IceCube could access via this CHTC </w:t>
      </w:r>
      <w:proofErr w:type="spellStart"/>
      <w:r>
        <w:rPr>
          <w:rFonts w:eastAsia="Times"/>
          <w:szCs w:val="24"/>
        </w:rPr>
        <w:t>glideinWMS</w:t>
      </w:r>
      <w:proofErr w:type="spellEnd"/>
      <w:r>
        <w:rPr>
          <w:rFonts w:eastAsia="Times"/>
          <w:szCs w:val="24"/>
        </w:rPr>
        <w:t xml:space="preserve"> were all in the Open Science Grid (OSG). In May, the configuration of this infrastructure was updated to enable access to opportunistic resources at DESY </w:t>
      </w:r>
      <w:proofErr w:type="spellStart"/>
      <w:r>
        <w:rPr>
          <w:rFonts w:eastAsia="Times"/>
          <w:szCs w:val="24"/>
        </w:rPr>
        <w:t>Zeuthen</w:t>
      </w:r>
      <w:proofErr w:type="spellEnd"/>
      <w:r>
        <w:rPr>
          <w:rFonts w:eastAsia="Times"/>
          <w:szCs w:val="24"/>
        </w:rPr>
        <w:t xml:space="preserve"> via this same interface. The graph in Figure </w:t>
      </w:r>
      <w:r w:rsidR="0044715C">
        <w:rPr>
          <w:rFonts w:eastAsia="Times"/>
          <w:szCs w:val="24"/>
        </w:rPr>
        <w:t>10</w:t>
      </w:r>
      <w:r>
        <w:rPr>
          <w:rFonts w:eastAsia="Times"/>
          <w:szCs w:val="24"/>
        </w:rPr>
        <w:t xml:space="preserve"> shows the hours of CPU consumed by IceCube users and simulation production on these opportunistic resources. It is worth </w:t>
      </w:r>
      <w:r w:rsidR="00182D14">
        <w:rPr>
          <w:rFonts w:eastAsia="Times"/>
          <w:szCs w:val="24"/>
        </w:rPr>
        <w:t>noting</w:t>
      </w:r>
      <w:r>
        <w:rPr>
          <w:rFonts w:eastAsia="Times"/>
          <w:szCs w:val="24"/>
        </w:rPr>
        <w:t xml:space="preserve"> that </w:t>
      </w:r>
      <w:r w:rsidRPr="00232D1A">
        <w:rPr>
          <w:rFonts w:eastAsia="Times"/>
          <w:szCs w:val="24"/>
        </w:rPr>
        <w:t>2 million hours is approximately the CPU power that the full internal NPX cluster delivers in one month if ru</w:t>
      </w:r>
      <w:r>
        <w:rPr>
          <w:rFonts w:eastAsia="Times"/>
          <w:szCs w:val="24"/>
        </w:rPr>
        <w:t>n with close to 100% efficiency</w:t>
      </w:r>
      <w:r w:rsidR="00182D14">
        <w:rPr>
          <w:rFonts w:eastAsia="Times"/>
          <w:szCs w:val="24"/>
        </w:rPr>
        <w:t xml:space="preserve">; i.e., </w:t>
      </w:r>
      <w:r>
        <w:rPr>
          <w:rFonts w:eastAsia="Times"/>
          <w:szCs w:val="24"/>
        </w:rPr>
        <w:t xml:space="preserve">IceCube is </w:t>
      </w:r>
      <w:r w:rsidR="00182D14">
        <w:rPr>
          <w:rFonts w:eastAsia="Times"/>
          <w:szCs w:val="24"/>
        </w:rPr>
        <w:t xml:space="preserve">sometimes </w:t>
      </w:r>
      <w:r>
        <w:rPr>
          <w:rFonts w:eastAsia="Times"/>
          <w:szCs w:val="24"/>
        </w:rPr>
        <w:t>able to more than double the amount of available comput</w:t>
      </w:r>
      <w:r w:rsidR="00182D14">
        <w:rPr>
          <w:rFonts w:eastAsia="Times"/>
          <w:szCs w:val="24"/>
        </w:rPr>
        <w:t>ing</w:t>
      </w:r>
      <w:r>
        <w:rPr>
          <w:rFonts w:eastAsia="Times"/>
          <w:szCs w:val="24"/>
        </w:rPr>
        <w:t xml:space="preserve"> time when adding these external sources. </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Pr>
          <w:rFonts w:eastAsia="Times"/>
          <w:noProof/>
          <w:szCs w:val="24"/>
          <w:lang w:bidi="he-IL"/>
        </w:rPr>
        <w:drawing>
          <wp:inline distT="0" distB="0" distL="0" distR="0">
            <wp:extent cx="5943600" cy="2722245"/>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25 at 2.20.03 PM.png"/>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722245"/>
                    </a:xfrm>
                    <a:prstGeom prst="rect">
                      <a:avLst/>
                    </a:prstGeom>
                  </pic:spPr>
                </pic:pic>
              </a:graphicData>
            </a:graphic>
          </wp:inline>
        </w:drawing>
      </w:r>
    </w:p>
    <w:p w:rsidR="000E6929" w:rsidRPr="00011690" w:rsidRDefault="000E6929" w:rsidP="0044715C">
      <w:pPr>
        <w:pStyle w:val="HTMLPreformatted"/>
        <w:jc w:val="both"/>
        <w:rPr>
          <w:rFonts w:ascii="Times New Roman" w:hAnsi="Times New Roman"/>
          <w:b/>
        </w:rPr>
      </w:pPr>
      <w:r w:rsidRPr="00011690">
        <w:rPr>
          <w:rFonts w:ascii="Times New Roman" w:hAnsi="Times New Roman"/>
          <w:b/>
        </w:rPr>
        <w:t xml:space="preserve">Figure </w:t>
      </w:r>
      <w:r w:rsidR="0044715C">
        <w:rPr>
          <w:rFonts w:ascii="Times New Roman" w:hAnsi="Times New Roman"/>
          <w:b/>
        </w:rPr>
        <w:t>10</w:t>
      </w:r>
      <w:r w:rsidRPr="00011690">
        <w:rPr>
          <w:rFonts w:ascii="Times New Roman" w:hAnsi="Times New Roman"/>
          <w:b/>
        </w:rPr>
        <w:t xml:space="preserve">: </w:t>
      </w:r>
      <w:r>
        <w:rPr>
          <w:rFonts w:ascii="Times New Roman" w:hAnsi="Times New Roman"/>
          <w:b/>
        </w:rPr>
        <w:t xml:space="preserve">CPU hours used by IceCube users (red) and simulation production (blue) in the shared UW clusters infrastructure and OSG. </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Pr>
          <w:rFonts w:eastAsia="Times"/>
          <w:szCs w:val="24"/>
        </w:rPr>
        <w:t>Since June 2014, OSG Connect</w:t>
      </w:r>
      <w:r>
        <w:rPr>
          <w:rStyle w:val="FootnoteReference"/>
          <w:rFonts w:eastAsia="Times"/>
          <w:szCs w:val="24"/>
        </w:rPr>
        <w:footnoteReference w:id="5"/>
      </w:r>
      <w:r>
        <w:rPr>
          <w:rFonts w:eastAsia="Times"/>
          <w:szCs w:val="24"/>
        </w:rPr>
        <w:t xml:space="preserve"> is being explored as an additional mechanism for IceCube to access opportunistic Grid resources. The goal of this activity is to evaluate whether the number </w:t>
      </w:r>
      <w:r>
        <w:rPr>
          <w:rFonts w:eastAsia="Times"/>
          <w:szCs w:val="24"/>
        </w:rPr>
        <w:lastRenderedPageBreak/>
        <w:t>of accessible nodes is larger than the one accessible via the UW OSG gateway and also to assess if the new interface provides additional functionality that can be useful for the IceCube users.</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sidRPr="00BD2E46">
        <w:rPr>
          <w:rFonts w:eastAsia="Times"/>
          <w:szCs w:val="24"/>
        </w:rPr>
        <w:t xml:space="preserve">A complete upgrade of the </w:t>
      </w:r>
      <w:r>
        <w:rPr>
          <w:rFonts w:eastAsia="Times"/>
          <w:szCs w:val="24"/>
        </w:rPr>
        <w:t>South Pole System (</w:t>
      </w:r>
      <w:r w:rsidRPr="00BD2E46">
        <w:rPr>
          <w:rFonts w:eastAsia="Times"/>
          <w:szCs w:val="24"/>
        </w:rPr>
        <w:t>SPS</w:t>
      </w:r>
      <w:r>
        <w:rPr>
          <w:rFonts w:eastAsia="Times"/>
          <w:szCs w:val="24"/>
        </w:rPr>
        <w:t>)</w:t>
      </w:r>
      <w:r w:rsidRPr="00BD2E46">
        <w:rPr>
          <w:rFonts w:eastAsia="Times"/>
          <w:szCs w:val="24"/>
        </w:rPr>
        <w:t xml:space="preserve"> </w:t>
      </w:r>
      <w:r>
        <w:rPr>
          <w:rFonts w:eastAsia="Times"/>
          <w:szCs w:val="24"/>
        </w:rPr>
        <w:t>servers was carried out during the</w:t>
      </w:r>
      <w:r w:rsidRPr="00BD2E46">
        <w:rPr>
          <w:rFonts w:eastAsia="Times"/>
          <w:szCs w:val="24"/>
        </w:rPr>
        <w:t xml:space="preserve"> 2013</w:t>
      </w:r>
      <w:r>
        <w:rPr>
          <w:rFonts w:eastAsia="Times"/>
          <w:szCs w:val="24"/>
        </w:rPr>
        <w:t>-</w:t>
      </w:r>
      <w:r w:rsidRPr="00BD2E46">
        <w:rPr>
          <w:rFonts w:eastAsia="Times"/>
          <w:szCs w:val="24"/>
        </w:rPr>
        <w:t>14 austral summer</w:t>
      </w:r>
      <w:r>
        <w:rPr>
          <w:rFonts w:eastAsia="Times"/>
          <w:szCs w:val="24"/>
        </w:rPr>
        <w:t>.</w:t>
      </w:r>
      <w:r w:rsidRPr="00BD2E46">
        <w:rPr>
          <w:rFonts w:eastAsia="Times"/>
          <w:szCs w:val="24"/>
        </w:rPr>
        <w:t xml:space="preserve"> This upgrade </w:t>
      </w:r>
      <w:r>
        <w:rPr>
          <w:rFonts w:eastAsia="Times"/>
          <w:szCs w:val="24"/>
        </w:rPr>
        <w:t xml:space="preserve">was mainly targeting to resolve </w:t>
      </w:r>
      <w:r w:rsidRPr="00BD2E46">
        <w:rPr>
          <w:rFonts w:eastAsia="Times"/>
          <w:szCs w:val="24"/>
        </w:rPr>
        <w:t xml:space="preserve">performance issues that </w:t>
      </w:r>
      <w:r>
        <w:rPr>
          <w:rFonts w:eastAsia="Times"/>
          <w:szCs w:val="24"/>
        </w:rPr>
        <w:t>had</w:t>
      </w:r>
      <w:r w:rsidRPr="00BD2E46">
        <w:rPr>
          <w:rFonts w:eastAsia="Times"/>
          <w:szCs w:val="24"/>
        </w:rPr>
        <w:t xml:space="preserve"> been detected in parts of the system when operating under high trigger rate conditions. </w:t>
      </w:r>
      <w:r>
        <w:rPr>
          <w:rFonts w:eastAsia="Times"/>
          <w:szCs w:val="24"/>
        </w:rPr>
        <w:t>The previous set of servers was at the end of their three year planned lifetime, so a complete upgrade ensured that the homogeneity of the system was preserved. This is one of the main requirements for the SPS, given that it has to be operated for most of the year under complete isolation conditions. The server upgrade was extremely successful. All of the servers were replace</w:t>
      </w:r>
      <w:r w:rsidR="00BE3519">
        <w:rPr>
          <w:rFonts w:eastAsia="Times"/>
          <w:szCs w:val="24"/>
        </w:rPr>
        <w:t>d</w:t>
      </w:r>
      <w:r>
        <w:rPr>
          <w:rFonts w:eastAsia="Times"/>
          <w:szCs w:val="24"/>
        </w:rPr>
        <w:t xml:space="preserve"> during the month of December with almost no impact on data taking (DAQ uptime for that month was 98.08%). The server replacement also provides an important reduction of the </w:t>
      </w:r>
      <w:r w:rsidR="00A949A0">
        <w:rPr>
          <w:rFonts w:eastAsia="Times"/>
          <w:szCs w:val="24"/>
        </w:rPr>
        <w:t>power usage</w:t>
      </w:r>
      <w:r>
        <w:rPr>
          <w:rFonts w:eastAsia="Times"/>
          <w:szCs w:val="24"/>
        </w:rPr>
        <w:t xml:space="preserve">, since the new servers consume 30-40% less power. </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Pr>
          <w:rFonts w:eastAsia="Times"/>
          <w:szCs w:val="24"/>
        </w:rPr>
        <w:t>Besides the server replacement</w:t>
      </w:r>
      <w:r w:rsidRPr="00BD2E46">
        <w:rPr>
          <w:rFonts w:eastAsia="Times"/>
          <w:szCs w:val="24"/>
        </w:rPr>
        <w:t xml:space="preserve">, the remaining HP UPS systems </w:t>
      </w:r>
      <w:r>
        <w:rPr>
          <w:rFonts w:eastAsia="Times"/>
          <w:szCs w:val="24"/>
        </w:rPr>
        <w:t xml:space="preserve">were also replaced </w:t>
      </w:r>
      <w:r w:rsidRPr="00BD2E46">
        <w:rPr>
          <w:rFonts w:eastAsia="Times"/>
          <w:szCs w:val="24"/>
        </w:rPr>
        <w:t>during the 2013</w:t>
      </w:r>
      <w:r>
        <w:rPr>
          <w:rFonts w:eastAsia="Times"/>
          <w:szCs w:val="24"/>
        </w:rPr>
        <w:t>-</w:t>
      </w:r>
      <w:r w:rsidRPr="00BD2E46">
        <w:rPr>
          <w:rFonts w:eastAsia="Times"/>
          <w:szCs w:val="24"/>
        </w:rPr>
        <w:t>14 season</w:t>
      </w:r>
      <w:r>
        <w:rPr>
          <w:rFonts w:eastAsia="Times"/>
          <w:szCs w:val="24"/>
        </w:rPr>
        <w:t xml:space="preserve">. The current system has 2 fully redundant UPSs per rack, including the </w:t>
      </w:r>
      <w:proofErr w:type="spellStart"/>
      <w:r>
        <w:rPr>
          <w:rFonts w:eastAsia="Times"/>
          <w:szCs w:val="24"/>
        </w:rPr>
        <w:t>DOMhub</w:t>
      </w:r>
      <w:proofErr w:type="spellEnd"/>
      <w:r>
        <w:rPr>
          <w:rFonts w:eastAsia="Times"/>
          <w:szCs w:val="24"/>
        </w:rPr>
        <w:t xml:space="preserve"> GPS receivers. This greatly reduces the detector downtime impact that short power outages might cause.</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Pr>
          <w:rFonts w:eastAsia="Times"/>
          <w:szCs w:val="24"/>
        </w:rPr>
        <w:t>During the 2013-2014 season</w:t>
      </w:r>
      <w:r w:rsidRPr="00BD2E46">
        <w:rPr>
          <w:rFonts w:eastAsia="Times"/>
          <w:szCs w:val="24"/>
        </w:rPr>
        <w:t xml:space="preserve"> a prototype system </w:t>
      </w:r>
      <w:r>
        <w:rPr>
          <w:rFonts w:eastAsia="Times"/>
          <w:szCs w:val="24"/>
        </w:rPr>
        <w:t>for</w:t>
      </w:r>
      <w:r w:rsidRPr="00BD2E46">
        <w:rPr>
          <w:rFonts w:eastAsia="Times"/>
          <w:szCs w:val="24"/>
        </w:rPr>
        <w:t xml:space="preserve"> archiv</w:t>
      </w:r>
      <w:r>
        <w:rPr>
          <w:rFonts w:eastAsia="Times"/>
          <w:szCs w:val="24"/>
        </w:rPr>
        <w:t>ing</w:t>
      </w:r>
      <w:r w:rsidRPr="00BD2E46">
        <w:rPr>
          <w:rFonts w:eastAsia="Times"/>
          <w:szCs w:val="24"/>
        </w:rPr>
        <w:t xml:space="preserve"> data to disk instead of tape </w:t>
      </w:r>
      <w:r>
        <w:rPr>
          <w:rFonts w:eastAsia="Times"/>
          <w:szCs w:val="24"/>
        </w:rPr>
        <w:t>was</w:t>
      </w:r>
      <w:r w:rsidRPr="00BD2E46">
        <w:rPr>
          <w:rFonts w:eastAsia="Times"/>
          <w:szCs w:val="24"/>
        </w:rPr>
        <w:t xml:space="preserve"> deployed</w:t>
      </w:r>
      <w:r>
        <w:rPr>
          <w:rFonts w:eastAsia="Times"/>
          <w:szCs w:val="24"/>
        </w:rPr>
        <w:t xml:space="preserve"> at SPS</w:t>
      </w:r>
      <w:r w:rsidRPr="00BD2E46">
        <w:rPr>
          <w:rFonts w:eastAsia="Times"/>
          <w:szCs w:val="24"/>
        </w:rPr>
        <w:t xml:space="preserve">. </w:t>
      </w:r>
      <w:r>
        <w:rPr>
          <w:rFonts w:eastAsia="Times"/>
          <w:szCs w:val="24"/>
        </w:rPr>
        <w:t>The plan is to run this system</w:t>
      </w:r>
      <w:r w:rsidRPr="00BD2E46">
        <w:rPr>
          <w:rFonts w:eastAsia="Times"/>
          <w:szCs w:val="24"/>
        </w:rPr>
        <w:t xml:space="preserve"> in parallel with the exis</w:t>
      </w:r>
      <w:r>
        <w:rPr>
          <w:rFonts w:eastAsia="Times"/>
          <w:szCs w:val="24"/>
        </w:rPr>
        <w:t xml:space="preserve">ting tape-based system during 2014, making </w:t>
      </w:r>
      <w:r w:rsidRPr="00BD2E46">
        <w:rPr>
          <w:rFonts w:eastAsia="Times"/>
          <w:szCs w:val="24"/>
        </w:rPr>
        <w:t xml:space="preserve">use of the new JADE software, which notably improves the scalability, and configurability of the current SPADE software. </w:t>
      </w:r>
      <w:r>
        <w:rPr>
          <w:rFonts w:eastAsia="Times"/>
          <w:szCs w:val="24"/>
        </w:rPr>
        <w:t xml:space="preserve">The new system started archiving the new </w:t>
      </w:r>
      <w:proofErr w:type="spellStart"/>
      <w:r>
        <w:rPr>
          <w:rFonts w:eastAsia="Times"/>
          <w:szCs w:val="24"/>
        </w:rPr>
        <w:t>SuperDST</w:t>
      </w:r>
      <w:proofErr w:type="spellEnd"/>
      <w:r>
        <w:rPr>
          <w:rFonts w:eastAsia="Times"/>
          <w:szCs w:val="24"/>
        </w:rPr>
        <w:t xml:space="preserve"> data stream as it became available with the start of the IC86-4 run in early May. </w:t>
      </w:r>
      <w:r w:rsidRPr="00BD2E46">
        <w:rPr>
          <w:rFonts w:eastAsia="Times"/>
          <w:szCs w:val="24"/>
        </w:rPr>
        <w:t>This prototype provide</w:t>
      </w:r>
      <w:r>
        <w:rPr>
          <w:rFonts w:eastAsia="Times"/>
          <w:szCs w:val="24"/>
        </w:rPr>
        <w:t>s</w:t>
      </w:r>
      <w:r w:rsidRPr="00BD2E46">
        <w:rPr>
          <w:rFonts w:eastAsia="Times"/>
          <w:szCs w:val="24"/>
        </w:rPr>
        <w:t xml:space="preserve"> direct experience with the handling of disks and the procedures necessary to operate </w:t>
      </w:r>
      <w:r>
        <w:rPr>
          <w:rFonts w:eastAsia="Times"/>
          <w:szCs w:val="24"/>
        </w:rPr>
        <w:t>a disk-based archive</w:t>
      </w:r>
      <w:r w:rsidRPr="00BD2E46">
        <w:rPr>
          <w:rFonts w:eastAsia="Times"/>
          <w:szCs w:val="24"/>
        </w:rPr>
        <w:t xml:space="preserve">. </w:t>
      </w:r>
      <w:r>
        <w:rPr>
          <w:rFonts w:eastAsia="Times"/>
          <w:szCs w:val="24"/>
        </w:rPr>
        <w:t xml:space="preserve"> Based on the experience accumulated so far, </w:t>
      </w:r>
      <w:r w:rsidRPr="00BD2E46">
        <w:rPr>
          <w:rFonts w:eastAsia="Times"/>
          <w:szCs w:val="24"/>
        </w:rPr>
        <w:t>the</w:t>
      </w:r>
      <w:r>
        <w:rPr>
          <w:rFonts w:eastAsia="Times"/>
          <w:szCs w:val="24"/>
        </w:rPr>
        <w:t xml:space="preserve"> current plan is to retire the</w:t>
      </w:r>
      <w:r w:rsidRPr="00BD2E46">
        <w:rPr>
          <w:rFonts w:eastAsia="Times"/>
          <w:szCs w:val="24"/>
        </w:rPr>
        <w:t xml:space="preserve"> tape-based system in the 2014</w:t>
      </w:r>
      <w:r>
        <w:rPr>
          <w:rFonts w:eastAsia="Times"/>
          <w:szCs w:val="24"/>
        </w:rPr>
        <w:t>-</w:t>
      </w:r>
      <w:r w:rsidRPr="00BD2E46">
        <w:rPr>
          <w:rFonts w:eastAsia="Times"/>
          <w:szCs w:val="24"/>
        </w:rPr>
        <w:t xml:space="preserve">15 </w:t>
      </w:r>
      <w:proofErr w:type="gramStart"/>
      <w:r w:rsidRPr="00BD2E46">
        <w:rPr>
          <w:rFonts w:eastAsia="Times"/>
          <w:szCs w:val="24"/>
        </w:rPr>
        <w:t>season</w:t>
      </w:r>
      <w:proofErr w:type="gramEnd"/>
      <w:r w:rsidRPr="00BD2E46">
        <w:rPr>
          <w:rFonts w:eastAsia="Times"/>
          <w:szCs w:val="24"/>
        </w:rPr>
        <w:t xml:space="preserve">. </w:t>
      </w:r>
      <w:r>
        <w:rPr>
          <w:rFonts w:eastAsia="Times"/>
          <w:szCs w:val="24"/>
        </w:rPr>
        <w:t xml:space="preserve">A large purchase of 250 4TB disk drives has been executed as part of the Pole season preparation. The drives have been delivered to UW Madison and have gone through an extensive testing process before being sent to Pole.    </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Pr>
          <w:rFonts w:eastAsia="Times"/>
          <w:szCs w:val="24"/>
        </w:rPr>
        <w:t>Four external SAS disk enclosures have been also purchased during the spring 2014. They will be used to provide additional disk slots to the JADE servers hence increasing the flexibility of the disk archive system. Three will be installed at the SPS and one at the SPTS.</w:t>
      </w:r>
    </w:p>
    <w:p w:rsidR="000E6929"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Pr>
          <w:rFonts w:eastAsia="Times"/>
          <w:szCs w:val="24"/>
        </w:rPr>
        <w:t xml:space="preserve">Also as part of the 2014-2015 preparation, thirty units of the </w:t>
      </w:r>
      <w:proofErr w:type="spellStart"/>
      <w:r>
        <w:rPr>
          <w:rFonts w:eastAsia="Times"/>
          <w:szCs w:val="24"/>
        </w:rPr>
        <w:t>Dataprobe</w:t>
      </w:r>
      <w:proofErr w:type="spellEnd"/>
      <w:r>
        <w:rPr>
          <w:rFonts w:eastAsia="Times"/>
          <w:szCs w:val="24"/>
        </w:rPr>
        <w:t xml:space="preserve"> </w:t>
      </w:r>
      <w:proofErr w:type="spellStart"/>
      <w:r>
        <w:rPr>
          <w:rFonts w:eastAsia="Times"/>
          <w:szCs w:val="24"/>
        </w:rPr>
        <w:t>iBootBar</w:t>
      </w:r>
      <w:proofErr w:type="spellEnd"/>
      <w:r>
        <w:rPr>
          <w:rFonts w:eastAsia="Times"/>
          <w:szCs w:val="24"/>
        </w:rPr>
        <w:t xml:space="preserve"> IEC 20A managed PDU have been purchased that will be deployed in the ICL during the Pole season. These will allow Winter-</w:t>
      </w:r>
      <w:proofErr w:type="spellStart"/>
      <w:r>
        <w:rPr>
          <w:rFonts w:eastAsia="Times"/>
          <w:szCs w:val="24"/>
        </w:rPr>
        <w:t>overs</w:t>
      </w:r>
      <w:proofErr w:type="spellEnd"/>
      <w:r>
        <w:rPr>
          <w:rFonts w:eastAsia="Times"/>
          <w:szCs w:val="24"/>
        </w:rPr>
        <w:t xml:space="preserve"> to remotely power-cycle unresponsive </w:t>
      </w:r>
      <w:proofErr w:type="spellStart"/>
      <w:r>
        <w:rPr>
          <w:rFonts w:eastAsia="Times"/>
          <w:szCs w:val="24"/>
        </w:rPr>
        <w:t>DOMhubs</w:t>
      </w:r>
      <w:proofErr w:type="spellEnd"/>
      <w:r>
        <w:rPr>
          <w:rFonts w:eastAsia="Times"/>
          <w:szCs w:val="24"/>
        </w:rPr>
        <w:t xml:space="preserve"> from the station. </w:t>
      </w:r>
    </w:p>
    <w:p w:rsidR="000E6929" w:rsidRDefault="000E6929" w:rsidP="000E6929">
      <w:pPr>
        <w:widowControl w:val="0"/>
        <w:autoSpaceDE w:val="0"/>
        <w:autoSpaceDN w:val="0"/>
        <w:adjustRightInd w:val="0"/>
        <w:rPr>
          <w:rFonts w:eastAsia="Times"/>
          <w:szCs w:val="24"/>
        </w:rPr>
      </w:pPr>
    </w:p>
    <w:p w:rsidR="00EB79BF" w:rsidRDefault="00CF34EC" w:rsidP="000E6929">
      <w:pPr>
        <w:jc w:val="both"/>
        <w:rPr>
          <w:szCs w:val="24"/>
        </w:rPr>
      </w:pPr>
      <w:r>
        <w:rPr>
          <w:szCs w:val="24"/>
        </w:rPr>
        <w:t xml:space="preserve">On May </w:t>
      </w:r>
      <w:r w:rsidRPr="00CF34EC">
        <w:rPr>
          <w:szCs w:val="24"/>
        </w:rPr>
        <w:t>6</w:t>
      </w:r>
      <w:r w:rsidRPr="00CF34EC">
        <w:rPr>
          <w:szCs w:val="24"/>
          <w:vertAlign w:val="superscript"/>
        </w:rPr>
        <w:t>th</w:t>
      </w:r>
      <w:r w:rsidRPr="00CF34EC">
        <w:rPr>
          <w:szCs w:val="24"/>
        </w:rPr>
        <w:t xml:space="preserve"> 2014, IceCube system administration staff identified a security breach at the </w:t>
      </w:r>
      <w:r>
        <w:rPr>
          <w:szCs w:val="24"/>
        </w:rPr>
        <w:t>UW-Madison</w:t>
      </w:r>
      <w:r w:rsidRPr="00CF34EC">
        <w:rPr>
          <w:szCs w:val="24"/>
        </w:rPr>
        <w:t xml:space="preserve"> facility.</w:t>
      </w:r>
      <w:r w:rsidR="00C0268B">
        <w:rPr>
          <w:szCs w:val="24"/>
        </w:rPr>
        <w:t xml:space="preserve">  Investigation revealed that an intrusion </w:t>
      </w:r>
      <w:r>
        <w:rPr>
          <w:szCs w:val="24"/>
        </w:rPr>
        <w:t xml:space="preserve">occurred at approximately May </w:t>
      </w:r>
      <w:r w:rsidRPr="00CF34EC">
        <w:rPr>
          <w:szCs w:val="24"/>
        </w:rPr>
        <w:t>5</w:t>
      </w:r>
      <w:r w:rsidRPr="00CF34EC">
        <w:rPr>
          <w:szCs w:val="24"/>
          <w:vertAlign w:val="superscript"/>
        </w:rPr>
        <w:t>th</w:t>
      </w:r>
      <w:r>
        <w:rPr>
          <w:szCs w:val="24"/>
        </w:rPr>
        <w:t xml:space="preserve"> 2014 at 2:00am CDT</w:t>
      </w:r>
      <w:r w:rsidRPr="00CF34EC">
        <w:rPr>
          <w:szCs w:val="24"/>
        </w:rPr>
        <w:t xml:space="preserve">.  </w:t>
      </w:r>
      <w:r>
        <w:rPr>
          <w:szCs w:val="24"/>
        </w:rPr>
        <w:t>The source of the breach appeared</w:t>
      </w:r>
      <w:r w:rsidRPr="00CF34EC">
        <w:rPr>
          <w:szCs w:val="24"/>
        </w:rPr>
        <w:t xml:space="preserve"> to be stolen user credentials.</w:t>
      </w:r>
      <w:r>
        <w:rPr>
          <w:szCs w:val="24"/>
        </w:rPr>
        <w:t xml:space="preserve"> The attackers worked interactively on </w:t>
      </w:r>
      <w:r w:rsidR="00C0268B">
        <w:rPr>
          <w:szCs w:val="24"/>
        </w:rPr>
        <w:t>six</w:t>
      </w:r>
      <w:r>
        <w:rPr>
          <w:szCs w:val="24"/>
        </w:rPr>
        <w:t xml:space="preserve"> IceCube systems and left some evidence of their activities. At a high level, this involved escalating to administrative privilege, modifying the </w:t>
      </w:r>
      <w:proofErr w:type="spellStart"/>
      <w:proofErr w:type="gramStart"/>
      <w:r>
        <w:rPr>
          <w:szCs w:val="24"/>
        </w:rPr>
        <w:t>ssh</w:t>
      </w:r>
      <w:proofErr w:type="spellEnd"/>
      <w:proofErr w:type="gramEnd"/>
      <w:r>
        <w:rPr>
          <w:szCs w:val="24"/>
        </w:rPr>
        <w:t xml:space="preserve"> daemon and client on the compromised machines and collecting user passwords for further exploit. </w:t>
      </w:r>
      <w:r w:rsidR="0008039D">
        <w:rPr>
          <w:szCs w:val="24"/>
        </w:rPr>
        <w:t>Using one of these stolen passwords</w:t>
      </w:r>
      <w:r w:rsidR="00EB79BF">
        <w:rPr>
          <w:szCs w:val="24"/>
        </w:rPr>
        <w:t>,</w:t>
      </w:r>
      <w:r w:rsidR="0008039D">
        <w:rPr>
          <w:szCs w:val="24"/>
        </w:rPr>
        <w:t xml:space="preserve"> the attackers </w:t>
      </w:r>
      <w:r w:rsidR="00C0268B">
        <w:rPr>
          <w:szCs w:val="24"/>
        </w:rPr>
        <w:t>gained access to</w:t>
      </w:r>
      <w:r w:rsidR="00EB79BF">
        <w:rPr>
          <w:szCs w:val="24"/>
        </w:rPr>
        <w:t xml:space="preserve"> the IceCube login machine at the </w:t>
      </w:r>
      <w:r w:rsidR="00EB79BF">
        <w:rPr>
          <w:szCs w:val="24"/>
        </w:rPr>
        <w:lastRenderedPageBreak/>
        <w:t>South Pole. As soon as this was confirmed on May 6</w:t>
      </w:r>
      <w:r w:rsidR="00734C75" w:rsidRPr="00734C75">
        <w:rPr>
          <w:szCs w:val="24"/>
          <w:vertAlign w:val="superscript"/>
        </w:rPr>
        <w:t>th</w:t>
      </w:r>
      <w:r w:rsidR="00EB79BF">
        <w:rPr>
          <w:szCs w:val="24"/>
        </w:rPr>
        <w:t xml:space="preserve"> 11:21am CDT, the winter-</w:t>
      </w:r>
      <w:proofErr w:type="spellStart"/>
      <w:r w:rsidR="00EB79BF">
        <w:rPr>
          <w:szCs w:val="24"/>
        </w:rPr>
        <w:t>overs</w:t>
      </w:r>
      <w:proofErr w:type="spellEnd"/>
      <w:r w:rsidR="00EB79BF">
        <w:rPr>
          <w:szCs w:val="24"/>
        </w:rPr>
        <w:t xml:space="preserve"> disconnecte</w:t>
      </w:r>
      <w:r w:rsidR="00C0268B">
        <w:rPr>
          <w:szCs w:val="24"/>
        </w:rPr>
        <w:t>d the compromised machine</w:t>
      </w:r>
      <w:r w:rsidR="00EB79BF">
        <w:rPr>
          <w:szCs w:val="24"/>
        </w:rPr>
        <w:t xml:space="preserve">. Further analysis of the compromised machine indicated that the attackers were not successful in getting privileged access on this system. </w:t>
      </w:r>
    </w:p>
    <w:p w:rsidR="00CF34EC" w:rsidRDefault="00CF34EC" w:rsidP="000E6929">
      <w:pPr>
        <w:jc w:val="both"/>
        <w:rPr>
          <w:szCs w:val="24"/>
        </w:rPr>
      </w:pPr>
    </w:p>
    <w:p w:rsidR="00CF34EC" w:rsidRDefault="00CF34EC" w:rsidP="000E6929">
      <w:pPr>
        <w:jc w:val="both"/>
        <w:rPr>
          <w:szCs w:val="24"/>
        </w:rPr>
      </w:pPr>
      <w:r>
        <w:rPr>
          <w:szCs w:val="24"/>
        </w:rPr>
        <w:t>UW-Madison IceCube system administration staff took the compromised systems offline for further analysis</w:t>
      </w:r>
      <w:r w:rsidR="0008039D">
        <w:rPr>
          <w:szCs w:val="24"/>
        </w:rPr>
        <w:t>. The compromised machines were reinstalled</w:t>
      </w:r>
      <w:r w:rsidR="0048373C">
        <w:rPr>
          <w:szCs w:val="24"/>
        </w:rPr>
        <w:t>,</w:t>
      </w:r>
      <w:r w:rsidR="0008039D">
        <w:rPr>
          <w:szCs w:val="24"/>
        </w:rPr>
        <w:t xml:space="preserve"> and IceCube users were </w:t>
      </w:r>
      <w:r w:rsidR="0048373C">
        <w:rPr>
          <w:szCs w:val="24"/>
        </w:rPr>
        <w:t>required</w:t>
      </w:r>
      <w:r w:rsidR="0008039D">
        <w:rPr>
          <w:szCs w:val="24"/>
        </w:rPr>
        <w:t xml:space="preserve"> to change their account password. The data processing and analysis services at UW-Madison were restored on May 9</w:t>
      </w:r>
      <w:r w:rsidR="00734C75" w:rsidRPr="00734C75">
        <w:rPr>
          <w:szCs w:val="24"/>
          <w:vertAlign w:val="superscript"/>
        </w:rPr>
        <w:t>th</w:t>
      </w:r>
      <w:r w:rsidR="0008039D">
        <w:rPr>
          <w:szCs w:val="24"/>
        </w:rPr>
        <w:t xml:space="preserve"> once the needed cleanup and hardening measures had been taken.</w:t>
      </w:r>
    </w:p>
    <w:p w:rsidR="00CF34EC" w:rsidRDefault="00CF34EC" w:rsidP="000E6929">
      <w:pPr>
        <w:jc w:val="both"/>
        <w:rPr>
          <w:szCs w:val="24"/>
        </w:rPr>
      </w:pPr>
    </w:p>
    <w:p w:rsidR="00C0268B" w:rsidRDefault="00C0268B" w:rsidP="00C0268B">
      <w:pPr>
        <w:jc w:val="both"/>
        <w:rPr>
          <w:szCs w:val="24"/>
        </w:rPr>
      </w:pPr>
      <w:r>
        <w:rPr>
          <w:szCs w:val="24"/>
        </w:rPr>
        <w:t>ASC and UW were contacted within 24</w:t>
      </w:r>
      <w:r w:rsidR="0048373C">
        <w:rPr>
          <w:szCs w:val="24"/>
        </w:rPr>
        <w:t xml:space="preserve"> hours</w:t>
      </w:r>
      <w:r>
        <w:rPr>
          <w:szCs w:val="24"/>
        </w:rPr>
        <w:t xml:space="preserve"> of the incident. Technical details on the incident and preliminary findings were reported to enable further investigations on their end. After reviewing their systems logs, ASC confirmed that there were no signs of </w:t>
      </w:r>
      <w:r w:rsidR="0048373C">
        <w:rPr>
          <w:szCs w:val="24"/>
        </w:rPr>
        <w:t>intrusion</w:t>
      </w:r>
      <w:r>
        <w:rPr>
          <w:szCs w:val="24"/>
        </w:rPr>
        <w:t xml:space="preserve"> beyond the IceCube network.</w:t>
      </w:r>
    </w:p>
    <w:p w:rsidR="00C0268B" w:rsidRPr="00BD2E46" w:rsidRDefault="00C0268B" w:rsidP="000E6929">
      <w:pPr>
        <w:jc w:val="both"/>
        <w:rPr>
          <w:szCs w:val="24"/>
        </w:rPr>
      </w:pPr>
    </w:p>
    <w:p w:rsidR="000E6929" w:rsidRPr="00E25DAA" w:rsidRDefault="000E6929" w:rsidP="0044715C">
      <w:pPr>
        <w:pStyle w:val="HTMLPreformatted"/>
        <w:jc w:val="both"/>
        <w:rPr>
          <w:rFonts w:ascii="Times New Roman" w:hAnsi="Times New Roman"/>
          <w:sz w:val="24"/>
          <w:szCs w:val="24"/>
        </w:rPr>
      </w:pPr>
      <w:r w:rsidRPr="00F52640">
        <w:rPr>
          <w:rFonts w:ascii="Times New Roman" w:hAnsi="Times New Roman"/>
          <w:b/>
          <w:i/>
          <w:sz w:val="24"/>
          <w:szCs w:val="24"/>
        </w:rPr>
        <w:t>Data Movement –</w:t>
      </w:r>
      <w:r>
        <w:rPr>
          <w:rFonts w:ascii="Times New Roman" w:hAnsi="Times New Roman"/>
          <w:b/>
          <w:i/>
          <w:sz w:val="24"/>
          <w:szCs w:val="24"/>
        </w:rPr>
        <w:t xml:space="preserve"> </w:t>
      </w:r>
      <w:r w:rsidRPr="00E25DAA">
        <w:rPr>
          <w:rFonts w:ascii="Times New Roman" w:hAnsi="Times New Roman"/>
          <w:sz w:val="24"/>
          <w:szCs w:val="24"/>
        </w:rPr>
        <w:t>Data movement has performed nominal</w:t>
      </w:r>
      <w:r>
        <w:rPr>
          <w:rFonts w:ascii="Times New Roman" w:hAnsi="Times New Roman"/>
          <w:sz w:val="24"/>
          <w:szCs w:val="24"/>
        </w:rPr>
        <w:t>ly over the past year.  Figure 1</w:t>
      </w:r>
      <w:r w:rsidR="0044715C">
        <w:rPr>
          <w:rFonts w:ascii="Times New Roman" w:hAnsi="Times New Roman"/>
          <w:sz w:val="24"/>
          <w:szCs w:val="24"/>
        </w:rPr>
        <w:t>1</w:t>
      </w:r>
      <w:r w:rsidRPr="00E25DAA">
        <w:rPr>
          <w:rFonts w:ascii="Times New Roman" w:hAnsi="Times New Roman"/>
          <w:sz w:val="24"/>
          <w:szCs w:val="24"/>
        </w:rPr>
        <w:t xml:space="preserve"> shows the daily satellite transfer rate and weekly average satellite transfer rate in GB/day through July 2014.  The IC86 filtered physics data are responsible for 95% of the bandwidth usage.</w:t>
      </w:r>
    </w:p>
    <w:p w:rsidR="000E6929" w:rsidRDefault="000E6929" w:rsidP="000E6929">
      <w:pPr>
        <w:pStyle w:val="HTMLPreformatted"/>
        <w:jc w:val="both"/>
        <w:rPr>
          <w:rFonts w:ascii="Times New Roman" w:hAnsi="Times New Roman"/>
          <w:b/>
          <w:i/>
          <w:sz w:val="24"/>
          <w:szCs w:val="24"/>
        </w:rPr>
      </w:pPr>
    </w:p>
    <w:p w:rsidR="000E6929" w:rsidRPr="00964A31" w:rsidRDefault="000E6929" w:rsidP="000E6929">
      <w:pPr>
        <w:pStyle w:val="HTMLPreformatted"/>
        <w:jc w:val="center"/>
        <w:rPr>
          <w:rFonts w:ascii="Times New Roman" w:hAnsi="Times New Roman"/>
          <w:b/>
          <w:i/>
          <w:sz w:val="24"/>
          <w:szCs w:val="24"/>
        </w:rPr>
      </w:pPr>
      <w:r>
        <w:rPr>
          <w:rFonts w:ascii="Times New Roman" w:hAnsi="Times New Roman"/>
          <w:b/>
          <w:i/>
          <w:noProof/>
          <w:sz w:val="24"/>
          <w:szCs w:val="24"/>
          <w:lang w:bidi="he-IL"/>
        </w:rPr>
        <w:drawing>
          <wp:inline distT="0" distB="0" distL="0" distR="0">
            <wp:extent cx="5943600" cy="4457700"/>
            <wp:effectExtent l="0" t="0" r="0" b="1270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ng"/>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E6929" w:rsidRPr="00011690" w:rsidRDefault="000E6929" w:rsidP="0044715C">
      <w:pPr>
        <w:pStyle w:val="HTMLPreformatted"/>
        <w:jc w:val="both"/>
        <w:rPr>
          <w:rFonts w:ascii="Times New Roman" w:hAnsi="Times New Roman"/>
          <w:b/>
        </w:rPr>
      </w:pPr>
      <w:r w:rsidRPr="00011690">
        <w:rPr>
          <w:rFonts w:ascii="Times New Roman" w:hAnsi="Times New Roman"/>
          <w:b/>
        </w:rPr>
        <w:t xml:space="preserve">Figure </w:t>
      </w:r>
      <w:r>
        <w:rPr>
          <w:rFonts w:ascii="Times New Roman" w:hAnsi="Times New Roman"/>
          <w:b/>
        </w:rPr>
        <w:t>1</w:t>
      </w:r>
      <w:r w:rsidR="0044715C">
        <w:rPr>
          <w:rFonts w:ascii="Times New Roman" w:hAnsi="Times New Roman"/>
          <w:b/>
        </w:rPr>
        <w:t>1</w:t>
      </w:r>
      <w:r w:rsidRPr="00011690">
        <w:rPr>
          <w:rFonts w:ascii="Times New Roman" w:hAnsi="Times New Roman"/>
          <w:b/>
        </w:rPr>
        <w:t xml:space="preserve">: </w:t>
      </w:r>
      <w:r w:rsidRPr="00E25DAA">
        <w:rPr>
          <w:rFonts w:ascii="Times New Roman" w:hAnsi="Times New Roman"/>
          <w:b/>
        </w:rPr>
        <w:t xml:space="preserve">TDRSS Data Transfer Rates, October 1, 2013–July 24, 2014. The daily transferred volumes are shown in blue and, superimposed in </w:t>
      </w:r>
      <w:proofErr w:type="gramStart"/>
      <w:r w:rsidRPr="00E25DAA">
        <w:rPr>
          <w:rFonts w:ascii="Times New Roman" w:hAnsi="Times New Roman"/>
          <w:b/>
        </w:rPr>
        <w:t>red,</w:t>
      </w:r>
      <w:proofErr w:type="gramEnd"/>
      <w:r w:rsidRPr="00E25DAA">
        <w:rPr>
          <w:rFonts w:ascii="Times New Roman" w:hAnsi="Times New Roman"/>
          <w:b/>
        </w:rPr>
        <w:t xml:space="preserve"> the weekly average daily rates are also displayed.</w:t>
      </w:r>
    </w:p>
    <w:p w:rsidR="000E6929" w:rsidRPr="00964A31" w:rsidRDefault="000E6929" w:rsidP="000E6929">
      <w:pPr>
        <w:pStyle w:val="HTMLPreformatted"/>
        <w:jc w:val="both"/>
        <w:rPr>
          <w:rFonts w:ascii="Times New Roman" w:hAnsi="Times New Roman"/>
          <w:b/>
          <w:i/>
          <w:sz w:val="24"/>
          <w:szCs w:val="24"/>
        </w:rPr>
      </w:pPr>
    </w:p>
    <w:p w:rsidR="000E6929" w:rsidRDefault="000E6929" w:rsidP="000E6929">
      <w:pPr>
        <w:pStyle w:val="HTMLPreformatted"/>
        <w:jc w:val="both"/>
        <w:rPr>
          <w:rFonts w:ascii="Times New Roman" w:hAnsi="Times New Roman"/>
          <w:sz w:val="24"/>
          <w:szCs w:val="24"/>
        </w:rPr>
      </w:pPr>
      <w:r w:rsidRPr="00E25DAA">
        <w:rPr>
          <w:rFonts w:ascii="Times New Roman" w:hAnsi="Times New Roman"/>
          <w:sz w:val="24"/>
          <w:szCs w:val="24"/>
        </w:rPr>
        <w:lastRenderedPageBreak/>
        <w:t>Starting in November 2013, a series of unscheduled software and hardware outages caused unpredictable daily satellite transfer rates.  Ongoing maintenance and additional transfer passes kept the average weekly satellite transfer rate close to our nominal rate.  Science data transfer goals were met despite the unpredictable daily rates.</w:t>
      </w:r>
    </w:p>
    <w:p w:rsidR="000E6929" w:rsidRDefault="000E6929" w:rsidP="000E6929">
      <w:pPr>
        <w:pStyle w:val="HTMLPreformatted"/>
        <w:jc w:val="both"/>
        <w:rPr>
          <w:rFonts w:ascii="Times New Roman" w:hAnsi="Times New Roman"/>
          <w:b/>
          <w:i/>
          <w:sz w:val="24"/>
          <w:szCs w:val="24"/>
        </w:rPr>
      </w:pPr>
    </w:p>
    <w:p w:rsidR="000E6929" w:rsidRDefault="000E6929" w:rsidP="000E6929">
      <w:pPr>
        <w:widowControl w:val="0"/>
        <w:autoSpaceDE w:val="0"/>
        <w:autoSpaceDN w:val="0"/>
        <w:adjustRightInd w:val="0"/>
        <w:jc w:val="both"/>
        <w:rPr>
          <w:szCs w:val="24"/>
        </w:rPr>
      </w:pPr>
      <w:r w:rsidRPr="00F52640">
        <w:rPr>
          <w:b/>
          <w:i/>
          <w:szCs w:val="24"/>
        </w:rPr>
        <w:t xml:space="preserve">Data </w:t>
      </w:r>
      <w:r>
        <w:rPr>
          <w:b/>
          <w:i/>
          <w:szCs w:val="24"/>
        </w:rPr>
        <w:t>Archive</w:t>
      </w:r>
      <w:r w:rsidRPr="00F52640">
        <w:rPr>
          <w:b/>
          <w:i/>
          <w:szCs w:val="24"/>
        </w:rPr>
        <w:t xml:space="preserve"> –</w:t>
      </w:r>
      <w:r>
        <w:rPr>
          <w:szCs w:val="24"/>
        </w:rPr>
        <w:t xml:space="preserve"> </w:t>
      </w:r>
      <w:r w:rsidRPr="00E25DAA">
        <w:rPr>
          <w:szCs w:val="24"/>
        </w:rPr>
        <w:t>The IceCube raw data are archived on LTO4 data tapes.  Data archival goals were met despite some outages for maintenance.  A total of 261 TB of data were written to LTO tapes</w:t>
      </w:r>
      <w:r>
        <w:rPr>
          <w:szCs w:val="24"/>
        </w:rPr>
        <w:t xml:space="preserve"> from October 1</w:t>
      </w:r>
      <w:r w:rsidRPr="00E94F97">
        <w:rPr>
          <w:szCs w:val="24"/>
          <w:vertAlign w:val="superscript"/>
        </w:rPr>
        <w:t>st</w:t>
      </w:r>
      <w:r>
        <w:rPr>
          <w:szCs w:val="24"/>
        </w:rPr>
        <w:t xml:space="preserve"> 2013 and July 24</w:t>
      </w:r>
      <w:r w:rsidRPr="00E94F97">
        <w:rPr>
          <w:szCs w:val="24"/>
          <w:vertAlign w:val="superscript"/>
        </w:rPr>
        <w:t>th</w:t>
      </w:r>
      <w:r>
        <w:rPr>
          <w:szCs w:val="24"/>
        </w:rPr>
        <w:t xml:space="preserve"> 2014</w:t>
      </w:r>
      <w:r w:rsidRPr="00E25DAA">
        <w:rPr>
          <w:szCs w:val="24"/>
        </w:rPr>
        <w:t>, averaging 881 GB/day.  A total of 28 TB of data were sent over TDRSS, averaging 95 GB/day.  As mentioned previously, due to the limited lifespan of and difficulty of data migration from the raw data tapes, alternate strategies for long-term data archiving are being explored.</w:t>
      </w:r>
    </w:p>
    <w:p w:rsidR="000E6929" w:rsidRDefault="000E6929" w:rsidP="000E6929">
      <w:pPr>
        <w:widowControl w:val="0"/>
        <w:autoSpaceDE w:val="0"/>
        <w:autoSpaceDN w:val="0"/>
        <w:adjustRightInd w:val="0"/>
        <w:jc w:val="both"/>
        <w:rPr>
          <w:szCs w:val="24"/>
        </w:rPr>
      </w:pPr>
    </w:p>
    <w:p w:rsidR="000E6929" w:rsidRDefault="000E6929" w:rsidP="000E6929">
      <w:pPr>
        <w:widowControl w:val="0"/>
        <w:autoSpaceDE w:val="0"/>
        <w:autoSpaceDN w:val="0"/>
        <w:adjustRightInd w:val="0"/>
        <w:jc w:val="both"/>
        <w:rPr>
          <w:rFonts w:eastAsia="Times"/>
          <w:szCs w:val="24"/>
        </w:rPr>
      </w:pPr>
      <w:r>
        <w:rPr>
          <w:szCs w:val="24"/>
        </w:rPr>
        <w:t xml:space="preserve">The possibility of partnering with </w:t>
      </w:r>
      <w:proofErr w:type="spellStart"/>
      <w:r>
        <w:rPr>
          <w:szCs w:val="24"/>
        </w:rPr>
        <w:t>Fermilab</w:t>
      </w:r>
      <w:proofErr w:type="spellEnd"/>
      <w:r>
        <w:rPr>
          <w:szCs w:val="24"/>
        </w:rPr>
        <w:t xml:space="preserve"> for archiving data is being explored. Managing a multi-</w:t>
      </w:r>
      <w:proofErr w:type="spellStart"/>
      <w:r>
        <w:rPr>
          <w:szCs w:val="24"/>
        </w:rPr>
        <w:t>petabyte</w:t>
      </w:r>
      <w:proofErr w:type="spellEnd"/>
      <w:r>
        <w:rPr>
          <w:szCs w:val="24"/>
        </w:rPr>
        <w:t xml:space="preserve"> tape archive for several years is an activity that entails a number of very specialized operational procedures. One example of these could be the periodic tape media migration that must be done in an ongoing fashion to avoid losing data when tapes decay. The goal of this exploration is to evaluate whether a large facility where this is done routinely at the 100’s of </w:t>
      </w:r>
      <w:proofErr w:type="spellStart"/>
      <w:r>
        <w:rPr>
          <w:szCs w:val="24"/>
        </w:rPr>
        <w:t>petabytes</w:t>
      </w:r>
      <w:proofErr w:type="spellEnd"/>
      <w:r>
        <w:rPr>
          <w:szCs w:val="24"/>
        </w:rPr>
        <w:t xml:space="preserve"> level provides economies of scale that ultimately help to make the process more efficient and economical.  The service being prototyped is an archive, not for access by users, which would require much greater resources. Remote ingest and access tests have just started as of July 2014</w:t>
      </w:r>
    </w:p>
    <w:p w:rsidR="000E6929" w:rsidRDefault="000E6929" w:rsidP="000E6929">
      <w:pPr>
        <w:pStyle w:val="HTMLPreformatted"/>
        <w:jc w:val="both"/>
        <w:rPr>
          <w:b/>
        </w:rPr>
      </w:pPr>
    </w:p>
    <w:p w:rsidR="000E6929" w:rsidRDefault="000E6929" w:rsidP="0044715C">
      <w:pPr>
        <w:widowControl w:val="0"/>
        <w:autoSpaceDE w:val="0"/>
        <w:autoSpaceDN w:val="0"/>
        <w:adjustRightInd w:val="0"/>
        <w:jc w:val="both"/>
        <w:rPr>
          <w:rFonts w:eastAsia="Times"/>
          <w:szCs w:val="24"/>
        </w:rPr>
      </w:pPr>
      <w:r w:rsidRPr="00011690">
        <w:rPr>
          <w:rFonts w:eastAsia="Times"/>
          <w:szCs w:val="24"/>
        </w:rPr>
        <w:t xml:space="preserve">At the end of 2012, the IceCube Collaboration agreed to </w:t>
      </w:r>
      <w:r>
        <w:rPr>
          <w:rFonts w:eastAsia="Times"/>
          <w:szCs w:val="24"/>
        </w:rPr>
        <w:t>store</w:t>
      </w:r>
      <w:r w:rsidRPr="00011690">
        <w:rPr>
          <w:rFonts w:eastAsia="Times"/>
          <w:szCs w:val="24"/>
        </w:rPr>
        <w:t xml:space="preserve"> the compressed</w:t>
      </w:r>
      <w:r>
        <w:rPr>
          <w:rFonts w:eastAsia="Times"/>
          <w:szCs w:val="24"/>
        </w:rPr>
        <w:t xml:space="preserve"> </w:t>
      </w:r>
      <w:proofErr w:type="spellStart"/>
      <w:r>
        <w:rPr>
          <w:rFonts w:eastAsia="Times"/>
          <w:szCs w:val="24"/>
        </w:rPr>
        <w:t>SuperDST</w:t>
      </w:r>
      <w:proofErr w:type="spellEnd"/>
      <w:r>
        <w:rPr>
          <w:rFonts w:eastAsia="Times"/>
          <w:szCs w:val="24"/>
        </w:rPr>
        <w:t xml:space="preserve"> as part of the</w:t>
      </w:r>
      <w:r w:rsidRPr="00011690">
        <w:rPr>
          <w:rFonts w:eastAsia="Times"/>
          <w:szCs w:val="24"/>
        </w:rPr>
        <w:t xml:space="preserve"> long-term archiv</w:t>
      </w:r>
      <w:r>
        <w:rPr>
          <w:rFonts w:eastAsia="Times"/>
          <w:szCs w:val="24"/>
        </w:rPr>
        <w:t>e</w:t>
      </w:r>
      <w:r w:rsidRPr="00011690">
        <w:rPr>
          <w:rFonts w:eastAsia="Times"/>
          <w:szCs w:val="24"/>
        </w:rPr>
        <w:t xml:space="preserve"> </w:t>
      </w:r>
      <w:r>
        <w:rPr>
          <w:rFonts w:eastAsia="Times"/>
          <w:szCs w:val="24"/>
        </w:rPr>
        <w:t>of</w:t>
      </w:r>
      <w:r w:rsidRPr="00011690">
        <w:rPr>
          <w:rFonts w:eastAsia="Times"/>
          <w:szCs w:val="24"/>
        </w:rPr>
        <w:t xml:space="preserve"> IceCube data.</w:t>
      </w:r>
      <w:r>
        <w:rPr>
          <w:rFonts w:eastAsia="Times"/>
          <w:szCs w:val="24"/>
        </w:rPr>
        <w:t xml:space="preserve"> </w:t>
      </w:r>
      <w:r w:rsidRPr="00011690">
        <w:rPr>
          <w:rFonts w:eastAsia="Times"/>
          <w:szCs w:val="24"/>
        </w:rPr>
        <w:t>The decision taken was that this change would be implemented from the</w:t>
      </w:r>
      <w:r>
        <w:rPr>
          <w:rFonts w:eastAsia="Times"/>
          <w:szCs w:val="24"/>
        </w:rPr>
        <w:t xml:space="preserve"> </w:t>
      </w:r>
      <w:r w:rsidRPr="00011690">
        <w:rPr>
          <w:rFonts w:eastAsia="Times"/>
          <w:szCs w:val="24"/>
        </w:rPr>
        <w:t>IC86-</w:t>
      </w:r>
      <w:r w:rsidR="00182D14">
        <w:rPr>
          <w:rFonts w:eastAsia="Times"/>
          <w:szCs w:val="24"/>
        </w:rPr>
        <w:t>201</w:t>
      </w:r>
      <w:r>
        <w:rPr>
          <w:rFonts w:eastAsia="Times"/>
          <w:szCs w:val="24"/>
        </w:rPr>
        <w:t>1</w:t>
      </w:r>
      <w:r w:rsidRPr="00011690">
        <w:rPr>
          <w:rFonts w:eastAsia="Times"/>
          <w:szCs w:val="24"/>
        </w:rPr>
        <w:t xml:space="preserve"> run onwards.  A server, a small tape library for output, and a</w:t>
      </w:r>
      <w:r>
        <w:rPr>
          <w:rFonts w:eastAsia="Times"/>
          <w:szCs w:val="24"/>
        </w:rPr>
        <w:t xml:space="preserve"> </w:t>
      </w:r>
      <w:r w:rsidRPr="00011690">
        <w:rPr>
          <w:rFonts w:eastAsia="Times"/>
          <w:szCs w:val="24"/>
        </w:rPr>
        <w:t>partition of the main tape library for input were dedicated to this</w:t>
      </w:r>
      <w:r>
        <w:rPr>
          <w:rFonts w:eastAsia="Times"/>
          <w:szCs w:val="24"/>
        </w:rPr>
        <w:t xml:space="preserve"> data reprocessing</w:t>
      </w:r>
      <w:r w:rsidRPr="00011690">
        <w:rPr>
          <w:rFonts w:eastAsia="Times"/>
          <w:szCs w:val="24"/>
        </w:rPr>
        <w:t xml:space="preserve"> task</w:t>
      </w:r>
      <w:r>
        <w:rPr>
          <w:rFonts w:eastAsia="Times"/>
          <w:szCs w:val="24"/>
        </w:rPr>
        <w:t>, which</w:t>
      </w:r>
      <w:r w:rsidRPr="00011690">
        <w:rPr>
          <w:rFonts w:eastAsia="Times"/>
          <w:szCs w:val="24"/>
        </w:rPr>
        <w:t xml:space="preserve"> as of </w:t>
      </w:r>
      <w:r>
        <w:rPr>
          <w:rFonts w:eastAsia="Times"/>
          <w:szCs w:val="24"/>
        </w:rPr>
        <w:t>July</w:t>
      </w:r>
      <w:r w:rsidRPr="00011690">
        <w:rPr>
          <w:rFonts w:eastAsia="Times"/>
          <w:szCs w:val="24"/>
        </w:rPr>
        <w:t xml:space="preserve"> 2014 had processed 54% of IC86</w:t>
      </w:r>
      <w:r>
        <w:rPr>
          <w:rFonts w:eastAsia="Times"/>
          <w:szCs w:val="24"/>
        </w:rPr>
        <w:t>-</w:t>
      </w:r>
      <w:r w:rsidR="00182D14">
        <w:rPr>
          <w:rFonts w:eastAsia="Times"/>
          <w:szCs w:val="24"/>
        </w:rPr>
        <w:t>201</w:t>
      </w:r>
      <w:r w:rsidRPr="00011690">
        <w:rPr>
          <w:rFonts w:eastAsia="Times"/>
          <w:szCs w:val="24"/>
        </w:rPr>
        <w:t xml:space="preserve">2 </w:t>
      </w:r>
      <w:r>
        <w:rPr>
          <w:rFonts w:eastAsia="Times"/>
          <w:szCs w:val="24"/>
        </w:rPr>
        <w:t xml:space="preserve">222952 files </w:t>
      </w:r>
      <w:r w:rsidRPr="00011690">
        <w:rPr>
          <w:rFonts w:eastAsia="Times"/>
          <w:szCs w:val="24"/>
        </w:rPr>
        <w:t>(all the tapes that had</w:t>
      </w:r>
      <w:r>
        <w:rPr>
          <w:rFonts w:eastAsia="Times"/>
          <w:szCs w:val="24"/>
        </w:rPr>
        <w:t xml:space="preserve"> arrived from the Pole) and 78% of </w:t>
      </w:r>
      <w:r w:rsidRPr="00011690">
        <w:rPr>
          <w:rFonts w:eastAsia="Times"/>
          <w:szCs w:val="24"/>
        </w:rPr>
        <w:t>IC86</w:t>
      </w:r>
      <w:r>
        <w:rPr>
          <w:rFonts w:eastAsia="Times"/>
          <w:szCs w:val="24"/>
        </w:rPr>
        <w:t>-</w:t>
      </w:r>
      <w:r w:rsidR="00182D14">
        <w:rPr>
          <w:rFonts w:eastAsia="Times"/>
          <w:szCs w:val="24"/>
        </w:rPr>
        <w:t>201</w:t>
      </w:r>
      <w:r w:rsidRPr="00011690">
        <w:rPr>
          <w:rFonts w:eastAsia="Times"/>
          <w:szCs w:val="24"/>
        </w:rPr>
        <w:t>1</w:t>
      </w:r>
      <w:r>
        <w:rPr>
          <w:rFonts w:eastAsia="Times"/>
          <w:szCs w:val="24"/>
        </w:rPr>
        <w:t xml:space="preserve"> 226283 files</w:t>
      </w:r>
      <w:r w:rsidRPr="00011690">
        <w:rPr>
          <w:rFonts w:eastAsia="Times"/>
          <w:szCs w:val="24"/>
        </w:rPr>
        <w:t>.  </w:t>
      </w:r>
      <w:r>
        <w:rPr>
          <w:rFonts w:eastAsia="Times"/>
          <w:szCs w:val="24"/>
        </w:rPr>
        <w:t>Raw</w:t>
      </w:r>
      <w:r w:rsidRPr="00011690">
        <w:rPr>
          <w:rFonts w:eastAsia="Times"/>
          <w:szCs w:val="24"/>
        </w:rPr>
        <w:t xml:space="preserve"> tapes are read to disk</w:t>
      </w:r>
      <w:r>
        <w:rPr>
          <w:rFonts w:eastAsia="Times"/>
          <w:szCs w:val="24"/>
        </w:rPr>
        <w:t xml:space="preserve"> </w:t>
      </w:r>
      <w:r w:rsidRPr="00011690">
        <w:rPr>
          <w:rFonts w:eastAsia="Times"/>
          <w:szCs w:val="24"/>
        </w:rPr>
        <w:t>and the</w:t>
      </w:r>
      <w:r>
        <w:rPr>
          <w:rFonts w:eastAsia="Times"/>
          <w:szCs w:val="24"/>
        </w:rPr>
        <w:t xml:space="preserve"> raw data files processed into </w:t>
      </w:r>
      <w:proofErr w:type="spellStart"/>
      <w:r>
        <w:rPr>
          <w:rFonts w:eastAsia="Times"/>
          <w:szCs w:val="24"/>
        </w:rPr>
        <w:t>Super</w:t>
      </w:r>
      <w:r w:rsidRPr="00011690">
        <w:rPr>
          <w:rFonts w:eastAsia="Times"/>
          <w:szCs w:val="24"/>
        </w:rPr>
        <w:t>DST</w:t>
      </w:r>
      <w:proofErr w:type="spellEnd"/>
      <w:r w:rsidRPr="00011690">
        <w:rPr>
          <w:rFonts w:eastAsia="Times"/>
          <w:szCs w:val="24"/>
        </w:rPr>
        <w:t>.  A copy is saved in the data</w:t>
      </w:r>
      <w:r>
        <w:rPr>
          <w:rFonts w:eastAsia="Times"/>
          <w:szCs w:val="24"/>
        </w:rPr>
        <w:t xml:space="preserve"> </w:t>
      </w:r>
      <w:r w:rsidRPr="00011690">
        <w:rPr>
          <w:rFonts w:eastAsia="Times"/>
          <w:szCs w:val="24"/>
        </w:rPr>
        <w:t xml:space="preserve">warehouse and another is written (using </w:t>
      </w:r>
      <w:r>
        <w:rPr>
          <w:rFonts w:eastAsia="Times"/>
          <w:szCs w:val="24"/>
        </w:rPr>
        <w:t>JADE</w:t>
      </w:r>
      <w:r w:rsidRPr="00011690">
        <w:rPr>
          <w:rFonts w:eastAsia="Times"/>
          <w:szCs w:val="24"/>
        </w:rPr>
        <w:t xml:space="preserve">) to LTO5 tapes. </w:t>
      </w:r>
      <w:r>
        <w:rPr>
          <w:rFonts w:eastAsia="Times"/>
          <w:szCs w:val="24"/>
        </w:rPr>
        <w:t>The timeline progress of this re-processing task is displayed in Figure 1</w:t>
      </w:r>
      <w:r w:rsidR="0044715C">
        <w:rPr>
          <w:rFonts w:eastAsia="Times"/>
          <w:szCs w:val="24"/>
        </w:rPr>
        <w:t>2</w:t>
      </w:r>
      <w:r>
        <w:rPr>
          <w:rFonts w:eastAsia="Times"/>
          <w:szCs w:val="24"/>
        </w:rPr>
        <w:t>.</w:t>
      </w:r>
      <w:r w:rsidRPr="00011690">
        <w:rPr>
          <w:rFonts w:eastAsia="Times"/>
          <w:szCs w:val="24"/>
        </w:rPr>
        <w:t> </w:t>
      </w:r>
      <w:r>
        <w:rPr>
          <w:rFonts w:eastAsia="Times"/>
          <w:szCs w:val="24"/>
        </w:rPr>
        <w:t>The reprocessing</w:t>
      </w:r>
      <w:r w:rsidRPr="00011690">
        <w:rPr>
          <w:rFonts w:eastAsia="Times"/>
          <w:szCs w:val="24"/>
        </w:rPr>
        <w:t xml:space="preserve"> started</w:t>
      </w:r>
      <w:r>
        <w:rPr>
          <w:rFonts w:eastAsia="Times"/>
          <w:szCs w:val="24"/>
        </w:rPr>
        <w:t xml:space="preserve"> </w:t>
      </w:r>
      <w:r w:rsidRPr="00011690">
        <w:rPr>
          <w:rFonts w:eastAsia="Times"/>
          <w:szCs w:val="24"/>
        </w:rPr>
        <w:t xml:space="preserve">with </w:t>
      </w:r>
      <w:r>
        <w:rPr>
          <w:rFonts w:eastAsia="Times"/>
          <w:szCs w:val="24"/>
        </w:rPr>
        <w:t xml:space="preserve">the </w:t>
      </w:r>
      <w:r w:rsidRPr="00011690">
        <w:rPr>
          <w:rFonts w:eastAsia="Times"/>
          <w:szCs w:val="24"/>
        </w:rPr>
        <w:t>IC86</w:t>
      </w:r>
      <w:r>
        <w:rPr>
          <w:rFonts w:eastAsia="Times"/>
          <w:szCs w:val="24"/>
        </w:rPr>
        <w:t>-</w:t>
      </w:r>
      <w:r w:rsidR="00182D14">
        <w:rPr>
          <w:rFonts w:eastAsia="Times"/>
          <w:szCs w:val="24"/>
        </w:rPr>
        <w:t>201</w:t>
      </w:r>
      <w:r>
        <w:rPr>
          <w:rFonts w:eastAsia="Times"/>
          <w:szCs w:val="24"/>
        </w:rPr>
        <w:t>2 run because the S</w:t>
      </w:r>
      <w:r w:rsidRPr="00011690">
        <w:rPr>
          <w:rFonts w:eastAsia="Times"/>
          <w:szCs w:val="24"/>
        </w:rPr>
        <w:t>upernova working group wanted some of the</w:t>
      </w:r>
      <w:r>
        <w:rPr>
          <w:rFonts w:eastAsia="Times"/>
          <w:szCs w:val="24"/>
        </w:rPr>
        <w:t xml:space="preserve"> </w:t>
      </w:r>
      <w:r w:rsidRPr="00011690">
        <w:rPr>
          <w:rFonts w:eastAsia="Times"/>
          <w:szCs w:val="24"/>
        </w:rPr>
        <w:t>data.</w:t>
      </w:r>
      <w:r>
        <w:rPr>
          <w:rFonts w:eastAsia="Times"/>
          <w:szCs w:val="24"/>
        </w:rPr>
        <w:t xml:space="preserve"> </w:t>
      </w:r>
      <w:r>
        <w:rPr>
          <w:szCs w:val="24"/>
        </w:rPr>
        <w:t>After this, the priority is to first process the data that was stored in the older LTO3 tape technology.</w:t>
      </w:r>
    </w:p>
    <w:p w:rsidR="000E6929" w:rsidRDefault="000E6929" w:rsidP="000E6929">
      <w:pPr>
        <w:widowControl w:val="0"/>
        <w:autoSpaceDE w:val="0"/>
        <w:autoSpaceDN w:val="0"/>
        <w:adjustRightInd w:val="0"/>
        <w:rPr>
          <w:rFonts w:eastAsia="Times"/>
          <w:szCs w:val="24"/>
        </w:rPr>
      </w:pPr>
    </w:p>
    <w:p w:rsidR="000E6929" w:rsidRDefault="000E6929" w:rsidP="000E6929">
      <w:pPr>
        <w:widowControl w:val="0"/>
        <w:autoSpaceDE w:val="0"/>
        <w:autoSpaceDN w:val="0"/>
        <w:adjustRightInd w:val="0"/>
        <w:rPr>
          <w:rFonts w:eastAsia="Times"/>
          <w:szCs w:val="24"/>
        </w:rPr>
      </w:pPr>
      <w:r>
        <w:rPr>
          <w:rFonts w:eastAsia="Times"/>
          <w:noProof/>
          <w:szCs w:val="24"/>
          <w:lang w:bidi="he-IL"/>
        </w:rPr>
        <w:lastRenderedPageBreak/>
        <w:drawing>
          <wp:inline distT="0" distB="0" distL="0" distR="0">
            <wp:extent cx="3924935" cy="3819683"/>
            <wp:effectExtent l="0" t="0" r="1206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mulatedsdst.png"/>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24935" cy="3819683"/>
                    </a:xfrm>
                    <a:prstGeom prst="rect">
                      <a:avLst/>
                    </a:prstGeom>
                  </pic:spPr>
                </pic:pic>
              </a:graphicData>
            </a:graphic>
          </wp:inline>
        </w:drawing>
      </w:r>
    </w:p>
    <w:p w:rsidR="000E6929" w:rsidRPr="00BD2E46" w:rsidRDefault="000E6929" w:rsidP="0044715C">
      <w:pPr>
        <w:pStyle w:val="Caption"/>
        <w:jc w:val="both"/>
        <w:rPr>
          <w:rFonts w:eastAsia="Times"/>
          <w:szCs w:val="24"/>
        </w:rPr>
      </w:pPr>
      <w:r>
        <w:t>Figure 1</w:t>
      </w:r>
      <w:r w:rsidR="0044715C">
        <w:t>2</w:t>
      </w:r>
      <w:r>
        <w:t>: Number of files re-processed from the IC86-</w:t>
      </w:r>
      <w:r w:rsidR="00182D14">
        <w:t>201</w:t>
      </w:r>
      <w:r>
        <w:t>1 (green) and IC86-</w:t>
      </w:r>
      <w:r w:rsidR="00182D14">
        <w:t>201</w:t>
      </w:r>
      <w:r>
        <w:t xml:space="preserve">2 (red) runs to generate the </w:t>
      </w:r>
      <w:proofErr w:type="spellStart"/>
      <w:r>
        <w:t>SuperDST</w:t>
      </w:r>
      <w:proofErr w:type="spellEnd"/>
      <w:r>
        <w:t xml:space="preserve"> archival data products.</w:t>
      </w:r>
    </w:p>
    <w:p w:rsidR="000E6929" w:rsidRDefault="000E6929" w:rsidP="000E6929">
      <w:pPr>
        <w:widowControl w:val="0"/>
        <w:autoSpaceDE w:val="0"/>
        <w:autoSpaceDN w:val="0"/>
        <w:adjustRightInd w:val="0"/>
        <w:rPr>
          <w:rFonts w:eastAsia="Times"/>
          <w:szCs w:val="24"/>
        </w:rPr>
      </w:pPr>
    </w:p>
    <w:p w:rsidR="000E6929" w:rsidRDefault="000E6929" w:rsidP="000E6929">
      <w:pPr>
        <w:pStyle w:val="HTMLPreformatted"/>
        <w:jc w:val="both"/>
        <w:rPr>
          <w:b/>
        </w:rPr>
      </w:pPr>
    </w:p>
    <w:p w:rsidR="000E6929" w:rsidRDefault="000E6929" w:rsidP="000E6929">
      <w:pPr>
        <w:pStyle w:val="HTMLPreformatted"/>
        <w:jc w:val="both"/>
        <w:rPr>
          <w:b/>
        </w:rPr>
      </w:pPr>
    </w:p>
    <w:p w:rsidR="000E6929" w:rsidRPr="006C6FCA" w:rsidRDefault="000E6929" w:rsidP="000E6929">
      <w:pPr>
        <w:jc w:val="both"/>
        <w:rPr>
          <w:szCs w:val="24"/>
        </w:rPr>
      </w:pPr>
      <w:r w:rsidRPr="00C675FB">
        <w:rPr>
          <w:b/>
          <w:i/>
          <w:szCs w:val="24"/>
        </w:rPr>
        <w:t xml:space="preserve">Offline Data Filtering </w:t>
      </w:r>
      <w:r w:rsidRPr="006C6FCA">
        <w:rPr>
          <w:szCs w:val="24"/>
        </w:rPr>
        <w:t>– The transition from the IC86</w:t>
      </w:r>
      <w:r w:rsidR="00182D14">
        <w:rPr>
          <w:szCs w:val="24"/>
        </w:rPr>
        <w:t>-</w:t>
      </w:r>
      <w:r w:rsidRPr="006C6FCA">
        <w:rPr>
          <w:szCs w:val="24"/>
        </w:rPr>
        <w:t>2013 to IC86</w:t>
      </w:r>
      <w:r w:rsidR="00182D14">
        <w:rPr>
          <w:szCs w:val="24"/>
        </w:rPr>
        <w:t>-</w:t>
      </w:r>
      <w:r w:rsidRPr="006C6FCA">
        <w:rPr>
          <w:szCs w:val="24"/>
        </w:rPr>
        <w:t>2014 season was made on the 6th of May 2014. Processing and final validation of the data from the IC86</w:t>
      </w:r>
      <w:r w:rsidR="00182D14">
        <w:rPr>
          <w:szCs w:val="24"/>
        </w:rPr>
        <w:t>-</w:t>
      </w:r>
      <w:r w:rsidRPr="006C6FCA">
        <w:rPr>
          <w:szCs w:val="24"/>
        </w:rPr>
        <w:t>2013 season was completed within a 2-week latency target between data collection and offline processing. The season spanned from the 2nd of May 2013 to the 6th of May 2014 (369 days), 362 days of the data collected over this period has been classified as good for further physics analysis. The difference is accounted for by time spent taking test data during the season and the overheads associated with the transition between each detector run. A total of 615,000 CPU hours on the NPX cluster in UW Madison was required for the IC86</w:t>
      </w:r>
      <w:r w:rsidR="00182D14">
        <w:rPr>
          <w:szCs w:val="24"/>
        </w:rPr>
        <w:t>-</w:t>
      </w:r>
      <w:r w:rsidRPr="006C6FCA">
        <w:rPr>
          <w:szCs w:val="24"/>
        </w:rPr>
        <w:t xml:space="preserve">2013 production. This is lower than the initial estimates largely because of fewer needs for re-processing during the season, a result of our improved production validation system. 110TB of storage was required for both the Pole-filtered and offline Level 2 data. Replication of these data at </w:t>
      </w:r>
      <w:proofErr w:type="spellStart"/>
      <w:r w:rsidRPr="006C6FCA">
        <w:rPr>
          <w:szCs w:val="24"/>
        </w:rPr>
        <w:t>Deutsches</w:t>
      </w:r>
      <w:proofErr w:type="spellEnd"/>
      <w:r w:rsidRPr="006C6FCA">
        <w:rPr>
          <w:szCs w:val="24"/>
        </w:rPr>
        <w:t xml:space="preserve"> </w:t>
      </w:r>
      <w:proofErr w:type="spellStart"/>
      <w:r w:rsidRPr="006C6FCA">
        <w:rPr>
          <w:szCs w:val="24"/>
        </w:rPr>
        <w:t>Elektronen</w:t>
      </w:r>
      <w:proofErr w:type="spellEnd"/>
      <w:r w:rsidRPr="006C6FCA">
        <w:rPr>
          <w:szCs w:val="24"/>
        </w:rPr>
        <w:t xml:space="preserve">-Synchrotron (DESY) is also completed. </w:t>
      </w:r>
    </w:p>
    <w:p w:rsidR="000E6929" w:rsidRPr="006C6FCA" w:rsidRDefault="000E6929" w:rsidP="000E6929">
      <w:pPr>
        <w:jc w:val="both"/>
        <w:rPr>
          <w:szCs w:val="24"/>
        </w:rPr>
      </w:pPr>
    </w:p>
    <w:p w:rsidR="000E6929" w:rsidRPr="006C6FCA" w:rsidRDefault="000E6929" w:rsidP="000E6929">
      <w:pPr>
        <w:jc w:val="both"/>
        <w:rPr>
          <w:szCs w:val="24"/>
        </w:rPr>
      </w:pPr>
      <w:r w:rsidRPr="006C6FCA">
        <w:rPr>
          <w:szCs w:val="24"/>
        </w:rPr>
        <w:t>Following the vetting of processing scripts and validation of results with test data, production of the IC86</w:t>
      </w:r>
      <w:r w:rsidR="00182D14">
        <w:rPr>
          <w:szCs w:val="24"/>
        </w:rPr>
        <w:t>-</w:t>
      </w:r>
      <w:r w:rsidRPr="006C6FCA">
        <w:rPr>
          <w:szCs w:val="24"/>
        </w:rPr>
        <w:t>2014 offline data started at the end of May 2014. A 1-2 week data-collection to offline processing period has been maintained since production started. The required production resources for the current season are estimated to be comparable to the previous season. These are based on benchmark results from test data and the fact that there are minimal changes in processing requirements between the IC86</w:t>
      </w:r>
      <w:r w:rsidR="00182D14">
        <w:rPr>
          <w:szCs w:val="24"/>
        </w:rPr>
        <w:t>-</w:t>
      </w:r>
      <w:r w:rsidRPr="006C6FCA">
        <w:rPr>
          <w:szCs w:val="24"/>
        </w:rPr>
        <w:t>2013 and IC86</w:t>
      </w:r>
      <w:r w:rsidR="00182D14">
        <w:rPr>
          <w:szCs w:val="24"/>
        </w:rPr>
        <w:t>-</w:t>
      </w:r>
      <w:r w:rsidRPr="006C6FCA">
        <w:rPr>
          <w:szCs w:val="24"/>
        </w:rPr>
        <w:t>2014 seasons.</w:t>
      </w:r>
    </w:p>
    <w:p w:rsidR="000E6929" w:rsidRPr="006C6FCA" w:rsidRDefault="000E6929" w:rsidP="000E6929">
      <w:pPr>
        <w:jc w:val="both"/>
        <w:rPr>
          <w:szCs w:val="24"/>
        </w:rPr>
      </w:pPr>
    </w:p>
    <w:p w:rsidR="000E6929" w:rsidRPr="006C6FCA" w:rsidRDefault="000E6929" w:rsidP="000E6929">
      <w:pPr>
        <w:jc w:val="both"/>
        <w:rPr>
          <w:szCs w:val="24"/>
        </w:rPr>
      </w:pPr>
      <w:r w:rsidRPr="006C6FCA">
        <w:rPr>
          <w:szCs w:val="24"/>
        </w:rPr>
        <w:t xml:space="preserve">There is an </w:t>
      </w:r>
      <w:proofErr w:type="spellStart"/>
      <w:r w:rsidRPr="006C6FCA">
        <w:rPr>
          <w:szCs w:val="24"/>
        </w:rPr>
        <w:t>on going</w:t>
      </w:r>
      <w:proofErr w:type="spellEnd"/>
      <w:r w:rsidRPr="006C6FCA">
        <w:rPr>
          <w:szCs w:val="24"/>
        </w:rPr>
        <w:t xml:space="preserve"> effort for the various physics analysis groups in the collaboration to adopt the tools currently employed by the centralized offline production in the post-Level2 data processing. In addition to access to the well-established automation and monitoring facilities, this also has the potential advantages of better coordination and an improvement in resource management and planning. A test case using one of the physics analysis groups is in progress.</w:t>
      </w:r>
    </w:p>
    <w:p w:rsidR="000E6929" w:rsidRPr="0080701B" w:rsidRDefault="000E6929" w:rsidP="000E6929">
      <w:pPr>
        <w:rPr>
          <w:szCs w:val="24"/>
        </w:rPr>
      </w:pPr>
    </w:p>
    <w:p w:rsidR="000E6929" w:rsidRDefault="000E6929" w:rsidP="000E6929">
      <w:pPr>
        <w:widowControl w:val="0"/>
        <w:autoSpaceDE w:val="0"/>
        <w:autoSpaceDN w:val="0"/>
        <w:adjustRightInd w:val="0"/>
        <w:jc w:val="both"/>
        <w:rPr>
          <w:rFonts w:eastAsia="Times"/>
          <w:szCs w:val="24"/>
        </w:rPr>
      </w:pPr>
      <w:r w:rsidRPr="00332BD3">
        <w:rPr>
          <w:b/>
          <w:bCs/>
          <w:i/>
          <w:iCs/>
        </w:rPr>
        <w:t xml:space="preserve">Simulation </w:t>
      </w:r>
      <w:r w:rsidRPr="00332BD3">
        <w:rPr>
          <w:b/>
          <w:i/>
        </w:rPr>
        <w:t>–</w:t>
      </w:r>
      <w:r>
        <w:rPr>
          <w:b/>
          <w:i/>
        </w:rPr>
        <w:t xml:space="preserve"> </w:t>
      </w:r>
      <w:r w:rsidRPr="00C82205">
        <w:rPr>
          <w:rFonts w:eastAsia="Times"/>
          <w:szCs w:val="24"/>
        </w:rPr>
        <w:t xml:space="preserve">The </w:t>
      </w:r>
      <w:r>
        <w:rPr>
          <w:rFonts w:eastAsia="Times"/>
          <w:szCs w:val="24"/>
        </w:rPr>
        <w:t xml:space="preserve">current production of IC86 </w:t>
      </w:r>
      <w:r w:rsidRPr="00C82205">
        <w:rPr>
          <w:rFonts w:eastAsia="Times"/>
          <w:szCs w:val="24"/>
        </w:rPr>
        <w:t>Monte</w:t>
      </w:r>
      <w:r>
        <w:rPr>
          <w:rFonts w:eastAsia="Times"/>
          <w:szCs w:val="24"/>
        </w:rPr>
        <w:t xml:space="preserve"> Carlo began in mid-2012.  Direct generation of Level 2 simulation</w:t>
      </w:r>
      <w:r w:rsidRPr="00C82205">
        <w:rPr>
          <w:rFonts w:eastAsia="Times"/>
          <w:szCs w:val="24"/>
        </w:rPr>
        <w:t xml:space="preserve"> data is now used to </w:t>
      </w:r>
      <w:r>
        <w:rPr>
          <w:rFonts w:eastAsia="Times"/>
          <w:szCs w:val="24"/>
        </w:rPr>
        <w:t>reduce</w:t>
      </w:r>
      <w:r w:rsidRPr="00C82205">
        <w:rPr>
          <w:rFonts w:eastAsia="Times"/>
          <w:szCs w:val="24"/>
        </w:rPr>
        <w:t xml:space="preserve"> storage space</w:t>
      </w:r>
      <w:r>
        <w:rPr>
          <w:rFonts w:eastAsia="Times"/>
          <w:szCs w:val="24"/>
        </w:rPr>
        <w:t xml:space="preserve"> requirements</w:t>
      </w:r>
      <w:r w:rsidRPr="00C82205">
        <w:rPr>
          <w:rFonts w:eastAsia="Times"/>
          <w:szCs w:val="24"/>
        </w:rPr>
        <w:t xml:space="preserve">.  A new release of the IceCube simulation </w:t>
      </w:r>
      <w:proofErr w:type="spellStart"/>
      <w:r w:rsidRPr="00C82205">
        <w:rPr>
          <w:rFonts w:eastAsia="Times"/>
          <w:szCs w:val="24"/>
        </w:rPr>
        <w:t>metaproject</w:t>
      </w:r>
      <w:proofErr w:type="spellEnd"/>
      <w:r w:rsidRPr="00C82205">
        <w:rPr>
          <w:rFonts w:eastAsia="Times"/>
          <w:szCs w:val="24"/>
        </w:rPr>
        <w:t xml:space="preserve">, </w:t>
      </w:r>
      <w:proofErr w:type="spellStart"/>
      <w:r w:rsidRPr="00C82205">
        <w:rPr>
          <w:rFonts w:eastAsia="Times"/>
          <w:szCs w:val="24"/>
        </w:rPr>
        <w:t>IceSim</w:t>
      </w:r>
      <w:proofErr w:type="spellEnd"/>
      <w:r w:rsidRPr="00C82205">
        <w:rPr>
          <w:rFonts w:eastAsia="Times"/>
          <w:szCs w:val="24"/>
        </w:rPr>
        <w:t xml:space="preserve"> 4</w:t>
      </w:r>
      <w:r>
        <w:rPr>
          <w:rFonts w:eastAsia="Times"/>
          <w:szCs w:val="24"/>
        </w:rPr>
        <w:t xml:space="preserve"> was released at the beginning of 2014.</w:t>
      </w:r>
      <w:r w:rsidRPr="00C82205">
        <w:rPr>
          <w:rFonts w:eastAsia="Times"/>
          <w:szCs w:val="24"/>
        </w:rPr>
        <w:t> </w:t>
      </w:r>
      <w:r>
        <w:rPr>
          <w:rFonts w:eastAsia="Times"/>
          <w:szCs w:val="24"/>
        </w:rPr>
        <w:t>The new software</w:t>
      </w:r>
      <w:r w:rsidRPr="00C82205">
        <w:rPr>
          <w:rFonts w:eastAsia="Times"/>
          <w:szCs w:val="24"/>
        </w:rPr>
        <w:t xml:space="preserve"> </w:t>
      </w:r>
      <w:r>
        <w:rPr>
          <w:rFonts w:eastAsia="Times"/>
          <w:szCs w:val="24"/>
        </w:rPr>
        <w:t>includes</w:t>
      </w:r>
      <w:r w:rsidRPr="00C82205">
        <w:rPr>
          <w:rFonts w:eastAsia="Times"/>
          <w:szCs w:val="24"/>
        </w:rPr>
        <w:t xml:space="preserve"> improvements to low-level DOM simulation, correlated noise generation, Earth m</w:t>
      </w:r>
      <w:r>
        <w:rPr>
          <w:rFonts w:eastAsia="Times"/>
          <w:szCs w:val="24"/>
        </w:rPr>
        <w:t>odeling, and lepton propagation as well as the ability to simulate cosmic shower induced neutrinos from CORSIKA.</w:t>
      </w:r>
      <w:r w:rsidRPr="00C82205">
        <w:rPr>
          <w:rFonts w:eastAsia="Times"/>
          <w:szCs w:val="24"/>
        </w:rPr>
        <w:t xml:space="preserve"> </w:t>
      </w:r>
    </w:p>
    <w:p w:rsidR="000E6929" w:rsidRPr="00C82205" w:rsidRDefault="000E6929" w:rsidP="000E6929">
      <w:pPr>
        <w:widowControl w:val="0"/>
        <w:autoSpaceDE w:val="0"/>
        <w:autoSpaceDN w:val="0"/>
        <w:adjustRightInd w:val="0"/>
        <w:jc w:val="both"/>
        <w:rPr>
          <w:rFonts w:eastAsia="Times"/>
          <w:szCs w:val="24"/>
        </w:rPr>
      </w:pPr>
    </w:p>
    <w:p w:rsidR="000E6929" w:rsidRDefault="000E6929" w:rsidP="000E6929">
      <w:pPr>
        <w:widowControl w:val="0"/>
        <w:autoSpaceDE w:val="0"/>
        <w:autoSpaceDN w:val="0"/>
        <w:adjustRightInd w:val="0"/>
        <w:jc w:val="both"/>
        <w:rPr>
          <w:rFonts w:eastAsia="Times"/>
          <w:szCs w:val="24"/>
        </w:rPr>
      </w:pPr>
      <w:r w:rsidRPr="00C82205">
        <w:rPr>
          <w:rFonts w:eastAsia="Times"/>
          <w:szCs w:val="24"/>
        </w:rPr>
        <w:t>We have progressed toward</w:t>
      </w:r>
      <w:r>
        <w:rPr>
          <w:rFonts w:eastAsia="Times"/>
          <w:szCs w:val="24"/>
        </w:rPr>
        <w:t xml:space="preserve"> </w:t>
      </w:r>
      <w:r w:rsidRPr="00C82205">
        <w:rPr>
          <w:rFonts w:eastAsia="Times"/>
          <w:szCs w:val="24"/>
        </w:rPr>
        <w:t>having 100% of all simulations based on direct photon propagation using GPUs</w:t>
      </w:r>
      <w:r>
        <w:rPr>
          <w:rFonts w:eastAsia="Times"/>
          <w:szCs w:val="24"/>
        </w:rPr>
        <w:t xml:space="preserve"> </w:t>
      </w:r>
      <w:r w:rsidRPr="00C82205">
        <w:rPr>
          <w:rFonts w:eastAsia="Times"/>
          <w:szCs w:val="24"/>
        </w:rPr>
        <w:t>or</w:t>
      </w:r>
      <w:r>
        <w:rPr>
          <w:rFonts w:eastAsia="Times"/>
          <w:szCs w:val="24"/>
        </w:rPr>
        <w:t xml:space="preserve"> </w:t>
      </w:r>
      <w:r w:rsidRPr="00C82205">
        <w:rPr>
          <w:rFonts w:eastAsia="Times"/>
          <w:szCs w:val="24"/>
        </w:rPr>
        <w:t>a hybrid of GPU</w:t>
      </w:r>
      <w:r>
        <w:rPr>
          <w:rFonts w:eastAsia="Times"/>
          <w:szCs w:val="24"/>
        </w:rPr>
        <w:t xml:space="preserve"> </w:t>
      </w:r>
      <w:r w:rsidRPr="00C82205">
        <w:rPr>
          <w:rFonts w:eastAsia="Times"/>
          <w:szCs w:val="24"/>
        </w:rPr>
        <w:t xml:space="preserve">and </w:t>
      </w:r>
      <w:proofErr w:type="spellStart"/>
      <w:r w:rsidRPr="00C82205">
        <w:rPr>
          <w:rFonts w:eastAsia="Times"/>
          <w:szCs w:val="24"/>
        </w:rPr>
        <w:t>spline</w:t>
      </w:r>
      <w:proofErr w:type="spellEnd"/>
      <w:r w:rsidRPr="00C82205">
        <w:rPr>
          <w:rFonts w:eastAsia="Times"/>
          <w:szCs w:val="24"/>
        </w:rPr>
        <w:t xml:space="preserve">-photonics for high-energy events. </w:t>
      </w:r>
      <w:r>
        <w:rPr>
          <w:rFonts w:eastAsia="Times"/>
          <w:szCs w:val="24"/>
        </w:rPr>
        <w:t xml:space="preserve"> </w:t>
      </w:r>
      <w:r w:rsidRPr="00C82205">
        <w:rPr>
          <w:rFonts w:eastAsia="Times"/>
          <w:szCs w:val="24"/>
        </w:rPr>
        <w:t>Producing simulations of</w:t>
      </w:r>
      <w:r>
        <w:rPr>
          <w:rFonts w:eastAsia="Times"/>
          <w:szCs w:val="24"/>
        </w:rPr>
        <w:t xml:space="preserve"> </w:t>
      </w:r>
      <w:r w:rsidRPr="00C82205">
        <w:rPr>
          <w:rFonts w:eastAsia="Times"/>
          <w:szCs w:val="24"/>
        </w:rPr>
        <w:t>direct photon</w:t>
      </w:r>
      <w:r>
        <w:rPr>
          <w:rFonts w:eastAsia="Times"/>
          <w:szCs w:val="24"/>
        </w:rPr>
        <w:t xml:space="preserve"> </w:t>
      </w:r>
      <w:r w:rsidRPr="00C82205">
        <w:rPr>
          <w:rFonts w:eastAsia="Times"/>
          <w:szCs w:val="24"/>
        </w:rPr>
        <w:t>propagation using GPUs began with a dedicated pool of computers built for this</w:t>
      </w:r>
      <w:r>
        <w:rPr>
          <w:rFonts w:eastAsia="Times"/>
          <w:szCs w:val="24"/>
        </w:rPr>
        <w:t xml:space="preserve"> </w:t>
      </w:r>
      <w:r w:rsidRPr="00C82205">
        <w:rPr>
          <w:rFonts w:eastAsia="Times"/>
          <w:szCs w:val="24"/>
        </w:rPr>
        <w:t>purpose</w:t>
      </w:r>
      <w:r>
        <w:rPr>
          <w:rFonts w:eastAsia="Times"/>
          <w:szCs w:val="24"/>
        </w:rPr>
        <w:t xml:space="preserve"> </w:t>
      </w:r>
      <w:r w:rsidRPr="00C82205">
        <w:rPr>
          <w:rFonts w:eastAsia="Times"/>
          <w:szCs w:val="24"/>
        </w:rPr>
        <w:t>in addition to the standard</w:t>
      </w:r>
      <w:r>
        <w:rPr>
          <w:rFonts w:eastAsia="Times"/>
          <w:szCs w:val="24"/>
        </w:rPr>
        <w:t xml:space="preserve"> </w:t>
      </w:r>
      <w:r w:rsidRPr="00C82205">
        <w:rPr>
          <w:rFonts w:eastAsia="Times"/>
          <w:szCs w:val="24"/>
        </w:rPr>
        <w:t>CPU-based production.</w:t>
      </w:r>
      <w:r>
        <w:rPr>
          <w:rFonts w:eastAsia="Times"/>
          <w:szCs w:val="24"/>
        </w:rPr>
        <w:t xml:space="preserve"> </w:t>
      </w:r>
      <w:r w:rsidRPr="00C82205">
        <w:rPr>
          <w:rFonts w:eastAsia="Times"/>
          <w:szCs w:val="24"/>
        </w:rPr>
        <w:t>Benchmark performance studies of consumer-class GPU cards have been completed and provided to the collaboration as we scale up the available GPUs for simulation.</w:t>
      </w:r>
      <w:r>
        <w:rPr>
          <w:rFonts w:eastAsia="Times"/>
          <w:szCs w:val="24"/>
        </w:rPr>
        <w:t xml:space="preserve"> Several institutions have purchased or are in the process of purchasing additional GPU hardware for simulation production. </w:t>
      </w:r>
      <w:r w:rsidRPr="00B574FE">
        <w:rPr>
          <w:rFonts w:eastAsia="Times"/>
          <w:szCs w:val="24"/>
        </w:rPr>
        <w:t xml:space="preserve"> </w:t>
      </w:r>
    </w:p>
    <w:p w:rsidR="000E6929" w:rsidRPr="00C82205" w:rsidRDefault="000E6929" w:rsidP="000E6929">
      <w:pPr>
        <w:pStyle w:val="Default"/>
        <w:jc w:val="both"/>
        <w:rPr>
          <w:rFonts w:ascii="Times New Roman" w:eastAsia="Times" w:hAnsi="Times New Roman"/>
          <w:szCs w:val="24"/>
        </w:rPr>
      </w:pPr>
    </w:p>
    <w:p w:rsidR="000E6929" w:rsidRPr="004A071B" w:rsidRDefault="000E6929" w:rsidP="000E6929">
      <w:pPr>
        <w:widowControl w:val="0"/>
        <w:autoSpaceDE w:val="0"/>
        <w:autoSpaceDN w:val="0"/>
        <w:adjustRightInd w:val="0"/>
        <w:jc w:val="both"/>
        <w:rPr>
          <w:rFonts w:eastAsia="Times"/>
          <w:szCs w:val="24"/>
        </w:rPr>
      </w:pPr>
      <w:r w:rsidRPr="00880976">
        <w:rPr>
          <w:szCs w:val="24"/>
        </w:rPr>
        <w:t>The</w:t>
      </w:r>
      <w:r w:rsidRPr="00C82205">
        <w:rPr>
          <w:szCs w:val="24"/>
        </w:rPr>
        <w:t xml:space="preserve"> simulation production sites are: CHTC – UW campus (including GZK9000 GPU cluster); Dortmund; DESY-</w:t>
      </w:r>
      <w:proofErr w:type="spellStart"/>
      <w:r w:rsidRPr="00C82205">
        <w:rPr>
          <w:szCs w:val="24"/>
        </w:rPr>
        <w:t>Zeuthen</w:t>
      </w:r>
      <w:proofErr w:type="spellEnd"/>
      <w:r w:rsidRPr="00C82205">
        <w:rPr>
          <w:szCs w:val="24"/>
        </w:rPr>
        <w:t xml:space="preserve">; University of Mainz; EGI – German grid; </w:t>
      </w:r>
      <w:proofErr w:type="spellStart"/>
      <w:r>
        <w:rPr>
          <w:szCs w:val="24"/>
        </w:rPr>
        <w:t>WestGrid</w:t>
      </w:r>
      <w:proofErr w:type="spellEnd"/>
      <w:r>
        <w:rPr>
          <w:szCs w:val="24"/>
        </w:rPr>
        <w:t xml:space="preserve"> – U. Alberta; </w:t>
      </w:r>
      <w:proofErr w:type="spellStart"/>
      <w:r>
        <w:rPr>
          <w:szCs w:val="24"/>
        </w:rPr>
        <w:t>SciNet</w:t>
      </w:r>
      <w:proofErr w:type="spellEnd"/>
      <w:r>
        <w:rPr>
          <w:szCs w:val="24"/>
        </w:rPr>
        <w:t xml:space="preserve"> – University of Toronto; </w:t>
      </w:r>
      <w:r w:rsidRPr="00C82205">
        <w:rPr>
          <w:szCs w:val="24"/>
        </w:rPr>
        <w:t xml:space="preserve">SWEGRID – Swedish grid; PSU </w:t>
      </w:r>
      <w:r>
        <w:rPr>
          <w:szCs w:val="24"/>
        </w:rPr>
        <w:t>– Pennsylvania State University</w:t>
      </w:r>
      <w:r w:rsidRPr="00C82205">
        <w:rPr>
          <w:szCs w:val="24"/>
        </w:rPr>
        <w:t xml:space="preserve">; UMD – University of Maryland; IIHE – Brussels; </w:t>
      </w:r>
      <w:proofErr w:type="spellStart"/>
      <w:r w:rsidRPr="00C82205">
        <w:rPr>
          <w:szCs w:val="24"/>
        </w:rPr>
        <w:t>UGent</w:t>
      </w:r>
      <w:proofErr w:type="spellEnd"/>
      <w:r w:rsidRPr="00C82205">
        <w:rPr>
          <w:szCs w:val="24"/>
        </w:rPr>
        <w:t xml:space="preserve"> – Ghent; Ruhr-</w:t>
      </w:r>
      <w:proofErr w:type="spellStart"/>
      <w:r w:rsidRPr="00C82205">
        <w:rPr>
          <w:szCs w:val="24"/>
        </w:rPr>
        <w:t>Uni</w:t>
      </w:r>
      <w:proofErr w:type="spellEnd"/>
      <w:r w:rsidRPr="00C82205">
        <w:rPr>
          <w:szCs w:val="24"/>
        </w:rPr>
        <w:t xml:space="preserve"> – Bochum; UC Irvine; PD</w:t>
      </w:r>
      <w:r>
        <w:rPr>
          <w:szCs w:val="24"/>
        </w:rPr>
        <w:t>SF/Carver/Dirac – LBNL; OSG – Open Science Grid; and NPX</w:t>
      </w:r>
      <w:r w:rsidRPr="00C82205">
        <w:rPr>
          <w:szCs w:val="24"/>
        </w:rPr>
        <w:t xml:space="preserve"> – UW IceCube. There are plans to incorporate additional computing resources in Canada </w:t>
      </w:r>
      <w:r>
        <w:rPr>
          <w:szCs w:val="24"/>
        </w:rPr>
        <w:t xml:space="preserve">and Denmark, </w:t>
      </w:r>
      <w:r w:rsidRPr="00C82205">
        <w:rPr>
          <w:szCs w:val="24"/>
        </w:rPr>
        <w:t>and to expand the pool of GPU resources at several computing centers.</w:t>
      </w:r>
    </w:p>
    <w:p w:rsidR="000E6929" w:rsidRDefault="000E6929" w:rsidP="000E6929">
      <w:pPr>
        <w:widowControl w:val="0"/>
        <w:autoSpaceDE w:val="0"/>
        <w:autoSpaceDN w:val="0"/>
        <w:adjustRightInd w:val="0"/>
        <w:jc w:val="both"/>
        <w:rPr>
          <w:rFonts w:eastAsia="Times"/>
          <w:szCs w:val="24"/>
        </w:rPr>
      </w:pPr>
    </w:p>
    <w:p w:rsidR="00741D21" w:rsidRDefault="00970236">
      <w:pPr>
        <w:pStyle w:val="HTMLPreformatted"/>
        <w:jc w:val="both"/>
        <w:rPr>
          <w:rFonts w:eastAsia="Times"/>
          <w:szCs w:val="24"/>
        </w:rPr>
      </w:pPr>
      <w:r w:rsidRPr="008C382D">
        <w:rPr>
          <w:rFonts w:ascii="Times New Roman" w:hAnsi="Times New Roman"/>
          <w:b/>
          <w:i/>
          <w:sz w:val="24"/>
          <w:szCs w:val="24"/>
        </w:rPr>
        <w:t>Personnel –</w:t>
      </w:r>
      <w:r>
        <w:rPr>
          <w:rFonts w:ascii="Times New Roman" w:hAnsi="Times New Roman"/>
          <w:sz w:val="24"/>
          <w:szCs w:val="24"/>
        </w:rPr>
        <w:t xml:space="preserve"> The Simulation Production team has an open position as of July 2014 for a software developer to work on the maintenance and development of the data processing and simulation production framework. </w:t>
      </w:r>
      <w:r w:rsidR="009320A2">
        <w:rPr>
          <w:rFonts w:ascii="Times New Roman" w:hAnsi="Times New Roman"/>
          <w:sz w:val="24"/>
          <w:szCs w:val="24"/>
        </w:rPr>
        <w:t>This position will reinforce the Simulation Production operations, which came out as one of the recommendations of the SCAP in April 2014.</w:t>
      </w:r>
    </w:p>
    <w:p w:rsidR="00970236" w:rsidRDefault="00970236" w:rsidP="000E6929">
      <w:pPr>
        <w:widowControl w:val="0"/>
        <w:autoSpaceDE w:val="0"/>
        <w:autoSpaceDN w:val="0"/>
        <w:adjustRightInd w:val="0"/>
        <w:jc w:val="both"/>
        <w:rPr>
          <w:rFonts w:eastAsia="Times"/>
          <w:szCs w:val="24"/>
        </w:rPr>
      </w:pPr>
    </w:p>
    <w:p w:rsidR="000E6929" w:rsidRDefault="000E6929" w:rsidP="000E6929">
      <w:pPr>
        <w:spacing w:after="120"/>
        <w:rPr>
          <w:b/>
          <w:i/>
          <w:sz w:val="28"/>
          <w:szCs w:val="28"/>
        </w:rPr>
      </w:pPr>
      <w:r w:rsidRPr="00733828">
        <w:rPr>
          <w:b/>
          <w:i/>
          <w:sz w:val="28"/>
          <w:szCs w:val="28"/>
        </w:rPr>
        <w:t>Data Release</w:t>
      </w:r>
    </w:p>
    <w:p w:rsidR="000E6929" w:rsidRDefault="000E6929" w:rsidP="000E6929">
      <w:pPr>
        <w:jc w:val="both"/>
        <w:rPr>
          <w:rFonts w:eastAsia="Times"/>
          <w:szCs w:val="24"/>
        </w:rPr>
      </w:pPr>
      <w:r w:rsidRPr="000123A6">
        <w:rPr>
          <w:b/>
          <w:i/>
          <w:szCs w:val="24"/>
        </w:rPr>
        <w:t>Data Use Policy</w:t>
      </w:r>
      <w:r>
        <w:rPr>
          <w:rFonts w:eastAsia="Arial Unicode MS"/>
          <w:b/>
          <w:i/>
          <w:szCs w:val="24"/>
        </w:rPr>
        <w:t xml:space="preserve"> </w:t>
      </w:r>
      <w:r w:rsidRPr="00332BD3">
        <w:rPr>
          <w:szCs w:val="24"/>
        </w:rPr>
        <w:t>–</w:t>
      </w:r>
      <w:r>
        <w:rPr>
          <w:rFonts w:eastAsia="Arial Unicode MS"/>
          <w:b/>
          <w:i/>
          <w:szCs w:val="24"/>
        </w:rPr>
        <w:t xml:space="preserve"> </w:t>
      </w:r>
      <w:r w:rsidRPr="00733828">
        <w:rPr>
          <w:szCs w:val="24"/>
        </w:rPr>
        <w:t>IceCube is committed to the goal of releasing data to the scientific community. The following links contain data sets produced by AMANDA/IceCube researchers along with a basic description. Due to challenging demands on event reconstruction, background rejection and systematic effects, data will be released after the main analyses are completed and results are published by the international IceCube Collaboration.  The following two links give more information about IceCube data formats and policies.</w:t>
      </w:r>
      <w:r w:rsidRPr="00B574FE">
        <w:rPr>
          <w:rFonts w:eastAsia="Times"/>
          <w:szCs w:val="24"/>
        </w:rPr>
        <w:t xml:space="preserve"> </w:t>
      </w:r>
    </w:p>
    <w:p w:rsidR="000E6929" w:rsidRDefault="000E6929" w:rsidP="000E6929">
      <w:pPr>
        <w:jc w:val="both"/>
        <w:rPr>
          <w:rFonts w:eastAsia="Times"/>
          <w:szCs w:val="24"/>
        </w:rPr>
      </w:pPr>
    </w:p>
    <w:p w:rsidR="000E6929" w:rsidRPr="00BD2E46" w:rsidRDefault="000E6929" w:rsidP="000E6929">
      <w:pPr>
        <w:widowControl w:val="0"/>
        <w:autoSpaceDE w:val="0"/>
        <w:autoSpaceDN w:val="0"/>
        <w:adjustRightInd w:val="0"/>
        <w:spacing w:after="120"/>
        <w:jc w:val="both"/>
        <w:rPr>
          <w:rFonts w:eastAsia="Times"/>
          <w:szCs w:val="24"/>
        </w:rPr>
      </w:pPr>
      <w:r w:rsidRPr="00733828">
        <w:rPr>
          <w:szCs w:val="24"/>
        </w:rPr>
        <w:t xml:space="preserve">IceCube Open Data: </w:t>
      </w:r>
      <w:hyperlink r:id="rId17" w:history="1">
        <w:r w:rsidRPr="00880976">
          <w:rPr>
            <w:rStyle w:val="Hyperlink"/>
            <w:rFonts w:eastAsia="Arial Unicode MS"/>
            <w:color w:val="auto"/>
            <w:szCs w:val="24"/>
            <w:u w:val="none"/>
          </w:rPr>
          <w:t>http://icecube.umd.edu/PublicData/I3OpenDataFormat.html</w:t>
        </w:r>
      </w:hyperlink>
      <w:r w:rsidRPr="00880976">
        <w:rPr>
          <w:rFonts w:ascii="Arial Unicode MS" w:eastAsia="Arial Unicode MS" w:hAnsi="Arial Unicode MS" w:cs="Arial Unicode MS"/>
          <w:sz w:val="20"/>
        </w:rPr>
        <w:t xml:space="preserve"> </w:t>
      </w:r>
    </w:p>
    <w:p w:rsidR="000E6929" w:rsidRDefault="000E6929" w:rsidP="000E6929">
      <w:pPr>
        <w:pStyle w:val="HTMLPreformatted"/>
        <w:rPr>
          <w:rFonts w:eastAsia="Times"/>
          <w:szCs w:val="24"/>
        </w:rPr>
      </w:pPr>
      <w:r w:rsidRPr="00733828">
        <w:rPr>
          <w:rFonts w:ascii="Times New Roman" w:hAnsi="Times New Roman"/>
          <w:sz w:val="24"/>
          <w:szCs w:val="24"/>
        </w:rPr>
        <w:lastRenderedPageBreak/>
        <w:t>IceCube Policy on Data Sharing:</w:t>
      </w:r>
      <w:r>
        <w:rPr>
          <w:rFonts w:ascii="Times New Roman" w:hAnsi="Times New Roman"/>
          <w:sz w:val="24"/>
          <w:szCs w:val="24"/>
        </w:rPr>
        <w:t xml:space="preserve"> </w:t>
      </w:r>
      <w:hyperlink r:id="rId18" w:history="1">
        <w:r w:rsidRPr="000123A6">
          <w:rPr>
            <w:rStyle w:val="Hyperlink"/>
            <w:rFonts w:ascii="Times New Roman" w:hAnsi="Times New Roman"/>
            <w:color w:val="auto"/>
            <w:sz w:val="24"/>
            <w:szCs w:val="24"/>
            <w:u w:val="none"/>
          </w:rPr>
          <w:t>http://icecube.umd.edu/PublicData/policy/IceCubeDataPolicy.pdf</w:t>
        </w:r>
      </w:hyperlink>
      <w:r w:rsidRPr="00733828">
        <w:rPr>
          <w:szCs w:val="24"/>
        </w:rPr>
        <w:t xml:space="preserve"> </w:t>
      </w:r>
    </w:p>
    <w:p w:rsidR="000E6929" w:rsidRDefault="000E6929" w:rsidP="000E6929">
      <w:pPr>
        <w:rPr>
          <w:b/>
          <w:i/>
        </w:rPr>
      </w:pPr>
    </w:p>
    <w:p w:rsidR="000E6929" w:rsidRDefault="000E6929" w:rsidP="000E6929">
      <w:pPr>
        <w:rPr>
          <w:b/>
          <w:i/>
        </w:rPr>
      </w:pPr>
      <w:r w:rsidRPr="000123A6">
        <w:rPr>
          <w:b/>
          <w:i/>
        </w:rPr>
        <w:t xml:space="preserve">Datasets (last release on </w:t>
      </w:r>
      <w:r>
        <w:rPr>
          <w:b/>
          <w:i/>
        </w:rPr>
        <w:t>21 Nov 2013</w:t>
      </w:r>
      <w:r w:rsidRPr="000123A6">
        <w:rPr>
          <w:b/>
          <w:i/>
        </w:rPr>
        <w:t xml:space="preserve">): http://icecube.wisc.edu/science/data </w:t>
      </w:r>
    </w:p>
    <w:p w:rsidR="000E6929" w:rsidRDefault="000E6929" w:rsidP="000E6929">
      <w:pPr>
        <w:widowControl w:val="0"/>
        <w:autoSpaceDE w:val="0"/>
        <w:autoSpaceDN w:val="0"/>
        <w:adjustRightInd w:val="0"/>
        <w:jc w:val="both"/>
        <w:rPr>
          <w:rFonts w:eastAsia="Times"/>
          <w:szCs w:val="24"/>
        </w:rPr>
      </w:pPr>
      <w:r w:rsidRPr="00733828">
        <w:t>The pages below contain information about the data that were collected and links to the data files.</w:t>
      </w:r>
      <w:r w:rsidRPr="00B574FE">
        <w:rPr>
          <w:rFonts w:eastAsia="Times"/>
          <w:szCs w:val="24"/>
        </w:rPr>
        <w:t xml:space="preserve"> </w:t>
      </w:r>
    </w:p>
    <w:p w:rsidR="000E6929" w:rsidRDefault="000E6929" w:rsidP="000E6929">
      <w:pPr>
        <w:widowControl w:val="0"/>
        <w:autoSpaceDE w:val="0"/>
        <w:autoSpaceDN w:val="0"/>
        <w:adjustRightInd w:val="0"/>
        <w:jc w:val="both"/>
        <w:rPr>
          <w:rFonts w:eastAsia="Times"/>
          <w:szCs w:val="24"/>
        </w:rPr>
      </w:pPr>
    </w:p>
    <w:p w:rsidR="000E6929" w:rsidRPr="00BD2E46" w:rsidRDefault="000E6929" w:rsidP="000E6929">
      <w:pPr>
        <w:widowControl w:val="0"/>
        <w:autoSpaceDE w:val="0"/>
        <w:autoSpaceDN w:val="0"/>
        <w:adjustRightInd w:val="0"/>
        <w:spacing w:after="120"/>
        <w:jc w:val="both"/>
        <w:rPr>
          <w:rFonts w:eastAsia="Times"/>
          <w:szCs w:val="24"/>
        </w:rPr>
      </w:pPr>
      <w:r w:rsidRPr="00733828">
        <w:t xml:space="preserve">AMANDA 7 Year Data: </w:t>
      </w:r>
      <w:hyperlink r:id="rId19" w:history="1">
        <w:r w:rsidRPr="00733828">
          <w:rPr>
            <w:rStyle w:val="Hyperlink"/>
            <w:color w:val="auto"/>
            <w:u w:val="none"/>
          </w:rPr>
          <w:t>http://icecube.wisc.edu/science/data/amanda</w:t>
        </w:r>
      </w:hyperlink>
      <w:r w:rsidRPr="00733828">
        <w:t xml:space="preserve"> </w:t>
      </w:r>
    </w:p>
    <w:p w:rsidR="000E6929" w:rsidRPr="00BD2E46" w:rsidRDefault="000E6929" w:rsidP="000E6929">
      <w:pPr>
        <w:widowControl w:val="0"/>
        <w:autoSpaceDE w:val="0"/>
        <w:autoSpaceDN w:val="0"/>
        <w:adjustRightInd w:val="0"/>
        <w:spacing w:after="120"/>
        <w:jc w:val="both"/>
        <w:rPr>
          <w:rFonts w:eastAsia="Times"/>
          <w:szCs w:val="24"/>
        </w:rPr>
      </w:pPr>
      <w:r w:rsidRPr="00733828">
        <w:t>IceCube String 22</w:t>
      </w:r>
      <w:r>
        <w:t>–</w:t>
      </w:r>
      <w:r w:rsidRPr="00733828">
        <w:t xml:space="preserve">Solar WIMP Data: </w:t>
      </w:r>
      <w:hyperlink r:id="rId20" w:history="1">
        <w:r w:rsidRPr="00733828">
          <w:rPr>
            <w:rStyle w:val="Hyperlink"/>
            <w:color w:val="auto"/>
            <w:u w:val="none"/>
          </w:rPr>
          <w:t>http://icecube.wisc.edu/science/data/ic22-solar-wimp</w:t>
        </w:r>
      </w:hyperlink>
      <w:r w:rsidRPr="00733828">
        <w:t xml:space="preserve"> </w:t>
      </w:r>
    </w:p>
    <w:p w:rsidR="000E6929" w:rsidRDefault="000E6929" w:rsidP="000E6929">
      <w:pPr>
        <w:widowControl w:val="0"/>
        <w:autoSpaceDE w:val="0"/>
        <w:autoSpaceDN w:val="0"/>
        <w:adjustRightInd w:val="0"/>
        <w:spacing w:after="120"/>
        <w:jc w:val="both"/>
      </w:pPr>
      <w:r w:rsidRPr="00733828">
        <w:t xml:space="preserve">IceCube String 40 Data: </w:t>
      </w:r>
      <w:hyperlink r:id="rId21" w:history="1">
        <w:r w:rsidRPr="00733828">
          <w:rPr>
            <w:rStyle w:val="Hyperlink"/>
            <w:color w:val="auto"/>
            <w:u w:val="none"/>
          </w:rPr>
          <w:t>http://icecube.wisc.edu/science/data/ic40</w:t>
        </w:r>
      </w:hyperlink>
      <w:r w:rsidRPr="00733828">
        <w:t xml:space="preserve"> </w:t>
      </w:r>
    </w:p>
    <w:p w:rsidR="000E6929" w:rsidRPr="00E30D65" w:rsidRDefault="000E6929" w:rsidP="000E6929">
      <w:pPr>
        <w:widowControl w:val="0"/>
        <w:autoSpaceDE w:val="0"/>
        <w:autoSpaceDN w:val="0"/>
        <w:adjustRightInd w:val="0"/>
        <w:spacing w:after="120"/>
        <w:jc w:val="both"/>
      </w:pPr>
      <w:r w:rsidRPr="005C15FB">
        <w:t xml:space="preserve">Search for contained neutrino events at energies above 30 </w:t>
      </w:r>
      <w:proofErr w:type="spellStart"/>
      <w:r w:rsidRPr="005C15FB">
        <w:t>TeV</w:t>
      </w:r>
      <w:proofErr w:type="spellEnd"/>
      <w:r w:rsidRPr="005C15FB">
        <w:t xml:space="preserve"> in 2 years of data</w:t>
      </w:r>
      <w:r>
        <w:t xml:space="preserve">: </w:t>
      </w:r>
      <w:hyperlink r:id="rId22" w:history="1">
        <w:r w:rsidRPr="001B4FA1">
          <w:rPr>
            <w:rStyle w:val="Hyperlink"/>
          </w:rPr>
          <w:t>http://icecube.wisc.edu/science/data/HE-nu-2010-2012</w:t>
        </w:r>
      </w:hyperlink>
      <w:r>
        <w:t xml:space="preserve"> </w:t>
      </w:r>
    </w:p>
    <w:p w:rsidR="00E110C4" w:rsidRDefault="00E110C4">
      <w:pPr>
        <w:widowControl w:val="0"/>
        <w:autoSpaceDE w:val="0"/>
        <w:autoSpaceDN w:val="0"/>
        <w:adjustRightInd w:val="0"/>
        <w:jc w:val="both"/>
        <w:rPr>
          <w:rFonts w:eastAsia="Times"/>
          <w:szCs w:val="24"/>
        </w:rPr>
      </w:pPr>
    </w:p>
    <w:p w:rsidR="009B580B" w:rsidRDefault="009B580B">
      <w:pPr>
        <w:rPr>
          <w:b/>
          <w:i/>
          <w:sz w:val="28"/>
          <w:szCs w:val="28"/>
        </w:rPr>
      </w:pPr>
      <w:r>
        <w:rPr>
          <w:b/>
          <w:i/>
          <w:sz w:val="28"/>
          <w:szCs w:val="28"/>
        </w:rPr>
        <w:br w:type="page"/>
      </w:r>
    </w:p>
    <w:p w:rsidR="00E110C4" w:rsidRDefault="00AF3700">
      <w:pPr>
        <w:spacing w:after="120"/>
        <w:textAlignment w:val="baseline"/>
        <w:rPr>
          <w:sz w:val="28"/>
          <w:szCs w:val="28"/>
        </w:rPr>
      </w:pPr>
      <w:r w:rsidRPr="00F3063E">
        <w:rPr>
          <w:b/>
          <w:i/>
          <w:sz w:val="28"/>
          <w:szCs w:val="28"/>
        </w:rPr>
        <w:lastRenderedPageBreak/>
        <w:t>Program Management</w:t>
      </w:r>
    </w:p>
    <w:p w:rsidR="00036FB2" w:rsidRDefault="00036FB2" w:rsidP="00823EFA">
      <w:pPr>
        <w:jc w:val="both"/>
      </w:pPr>
      <w:bookmarkStart w:id="1" w:name="_Toc286138758"/>
      <w:r w:rsidRPr="00451537">
        <w:rPr>
          <w:rFonts w:eastAsia="Arial Unicode MS"/>
          <w:b/>
          <w:i/>
          <w:szCs w:val="24"/>
        </w:rPr>
        <w:t>Management &amp; Administration</w:t>
      </w:r>
      <w:r>
        <w:rPr>
          <w:rFonts w:eastAsia="Arial Unicode MS"/>
          <w:b/>
          <w:i/>
          <w:szCs w:val="24"/>
        </w:rPr>
        <w:t xml:space="preserve"> </w:t>
      </w:r>
      <w:r w:rsidRPr="00332BD3">
        <w:rPr>
          <w:szCs w:val="24"/>
        </w:rPr>
        <w:t>–</w:t>
      </w:r>
      <w:r>
        <w:rPr>
          <w:rFonts w:eastAsia="Arial Unicode MS"/>
          <w:b/>
          <w:i/>
          <w:szCs w:val="24"/>
        </w:rPr>
        <w:t xml:space="preserve"> </w:t>
      </w:r>
      <w:r w:rsidRPr="00332BD3">
        <w:t xml:space="preserve">The primary management and administration </w:t>
      </w:r>
      <w:r>
        <w:t>effort</w:t>
      </w:r>
      <w:r w:rsidRPr="00332BD3">
        <w:t xml:space="preserve"> is to ensure that </w:t>
      </w:r>
      <w:r>
        <w:t xml:space="preserve">tasks are properly defined and assigned and that </w:t>
      </w:r>
      <w:r w:rsidRPr="00332BD3">
        <w:t>the resources needed to perform each task are available when needed</w:t>
      </w:r>
      <w:r>
        <w:t>.  Efforts include monitoring that resources are</w:t>
      </w:r>
      <w:r w:rsidRPr="00332BD3">
        <w:t xml:space="preserve"> used efficiently to accomplish the task requirements and achieve </w:t>
      </w:r>
      <w:proofErr w:type="spellStart"/>
      <w:r w:rsidRPr="00332BD3">
        <w:t>IceCube’s</w:t>
      </w:r>
      <w:proofErr w:type="spellEnd"/>
      <w:r w:rsidRPr="00332BD3">
        <w:t xml:space="preserve"> scientific objectives. </w:t>
      </w:r>
    </w:p>
    <w:p w:rsidR="00823EFA" w:rsidRPr="0025642E" w:rsidRDefault="0025642E" w:rsidP="00823EFA">
      <w:pPr>
        <w:jc w:val="both"/>
        <w:rPr>
          <w:sz w:val="12"/>
          <w:szCs w:val="12"/>
        </w:rPr>
      </w:pPr>
      <w:r>
        <w:rPr>
          <w:sz w:val="12"/>
          <w:szCs w:val="12"/>
        </w:rPr>
        <w:t>\</w:t>
      </w:r>
    </w:p>
    <w:p w:rsidR="00E110C4" w:rsidRDefault="00036FB2" w:rsidP="00064A95">
      <w:pPr>
        <w:numPr>
          <w:ilvl w:val="0"/>
          <w:numId w:val="14"/>
        </w:numPr>
        <w:jc w:val="both"/>
      </w:pPr>
      <w:r w:rsidRPr="00332BD3">
        <w:t>The FY201</w:t>
      </w:r>
      <w:r w:rsidR="00A463C5">
        <w:t xml:space="preserve">4 </w:t>
      </w:r>
      <w:r>
        <w:t xml:space="preserve">M&amp;O </w:t>
      </w:r>
      <w:r w:rsidR="006510DD">
        <w:t xml:space="preserve">Plan </w:t>
      </w:r>
      <w:r w:rsidRPr="00332BD3">
        <w:t xml:space="preserve">was submitted </w:t>
      </w:r>
      <w:r w:rsidR="006510DD">
        <w:t xml:space="preserve">in December </w:t>
      </w:r>
      <w:r w:rsidR="00A463C5">
        <w:t>2013.</w:t>
      </w:r>
    </w:p>
    <w:p w:rsidR="0080788E" w:rsidRDefault="00036FB2" w:rsidP="00064A95">
      <w:pPr>
        <w:numPr>
          <w:ilvl w:val="0"/>
          <w:numId w:val="14"/>
        </w:numPr>
        <w:jc w:val="both"/>
        <w:rPr>
          <w:color w:val="000000" w:themeColor="text1"/>
        </w:rPr>
      </w:pPr>
      <w:r w:rsidRPr="00FD7A74">
        <w:t>The detailed M&amp;O Memorandum of Understanding (</w:t>
      </w:r>
      <w:proofErr w:type="spellStart"/>
      <w:r w:rsidRPr="00FD7A74">
        <w:t>MoU</w:t>
      </w:r>
      <w:proofErr w:type="spellEnd"/>
      <w:r w:rsidRPr="00FD7A74">
        <w:t>) addressing responsibilities of each collabor</w:t>
      </w:r>
      <w:r w:rsidR="0080788E">
        <w:t>ating institution was</w:t>
      </w:r>
      <w:r w:rsidRPr="00FD7A74">
        <w:t xml:space="preserve"> revised for the collaboration meeting in </w:t>
      </w:r>
      <w:r w:rsidR="0080788E">
        <w:t>Banff</w:t>
      </w:r>
      <w:r w:rsidRPr="00FD7A74">
        <w:t xml:space="preserve">, </w:t>
      </w:r>
      <w:r w:rsidR="0080788E">
        <w:t>Canada</w:t>
      </w:r>
      <w:r w:rsidRPr="00FD7A74">
        <w:t xml:space="preserve">, </w:t>
      </w:r>
      <w:r w:rsidR="00760F31" w:rsidRPr="00D0736E">
        <w:rPr>
          <w:color w:val="000000" w:themeColor="text1"/>
        </w:rPr>
        <w:t>March</w:t>
      </w:r>
      <w:r w:rsidRPr="00D0736E">
        <w:rPr>
          <w:color w:val="000000" w:themeColor="text1"/>
        </w:rPr>
        <w:t xml:space="preserve"> </w:t>
      </w:r>
      <w:r w:rsidR="00760F31" w:rsidRPr="00D0736E">
        <w:rPr>
          <w:color w:val="000000" w:themeColor="text1"/>
        </w:rPr>
        <w:t>2</w:t>
      </w:r>
      <w:r w:rsidR="00C32D3D" w:rsidRPr="00D0736E">
        <w:rPr>
          <w:color w:val="000000" w:themeColor="text1"/>
        </w:rPr>
        <w:t>–</w:t>
      </w:r>
      <w:r w:rsidR="00760F31" w:rsidRPr="00D0736E">
        <w:rPr>
          <w:color w:val="000000" w:themeColor="text1"/>
        </w:rPr>
        <w:t>8</w:t>
      </w:r>
      <w:r w:rsidRPr="00D0736E">
        <w:rPr>
          <w:color w:val="000000" w:themeColor="text1"/>
        </w:rPr>
        <w:t>, 201</w:t>
      </w:r>
      <w:r w:rsidR="00760F31" w:rsidRPr="00D0736E">
        <w:rPr>
          <w:color w:val="000000" w:themeColor="text1"/>
        </w:rPr>
        <w:t>4</w:t>
      </w:r>
      <w:r w:rsidRPr="00D0736E">
        <w:rPr>
          <w:color w:val="000000" w:themeColor="text1"/>
        </w:rPr>
        <w:t>.</w:t>
      </w:r>
    </w:p>
    <w:p w:rsidR="00021448" w:rsidRPr="00021448" w:rsidRDefault="00021448" w:rsidP="00021448">
      <w:pPr>
        <w:spacing w:after="120"/>
        <w:jc w:val="both"/>
        <w:rPr>
          <w:bCs/>
          <w:iCs/>
          <w:color w:val="000000" w:themeColor="text1"/>
        </w:rPr>
      </w:pPr>
      <w:r>
        <w:rPr>
          <w:rFonts w:eastAsia="Arial Unicode MS"/>
          <w:bCs/>
          <w:iCs/>
          <w:szCs w:val="24"/>
        </w:rPr>
        <w:t>S</w:t>
      </w:r>
      <w:r w:rsidRPr="00021448">
        <w:rPr>
          <w:rFonts w:eastAsia="Arial Unicode MS"/>
          <w:bCs/>
          <w:iCs/>
          <w:szCs w:val="24"/>
        </w:rPr>
        <w:t>tarting</w:t>
      </w:r>
      <w:r>
        <w:rPr>
          <w:rFonts w:eastAsia="Arial Unicode MS"/>
          <w:bCs/>
          <w:iCs/>
          <w:szCs w:val="24"/>
        </w:rPr>
        <w:t xml:space="preserve"> from September 2014</w:t>
      </w:r>
      <w:r w:rsidRPr="00021448">
        <w:rPr>
          <w:rFonts w:eastAsia="Arial Unicode MS"/>
          <w:bCs/>
          <w:iCs/>
          <w:szCs w:val="24"/>
        </w:rPr>
        <w:t>,</w:t>
      </w:r>
      <w:r>
        <w:rPr>
          <w:rFonts w:eastAsia="Arial Unicode MS"/>
          <w:bCs/>
          <w:iCs/>
          <w:szCs w:val="24"/>
        </w:rPr>
        <w:t xml:space="preserve"> </w:t>
      </w:r>
      <w:r w:rsidRPr="00021448">
        <w:rPr>
          <w:rFonts w:eastAsia="Arial Unicode MS"/>
          <w:bCs/>
          <w:iCs/>
          <w:szCs w:val="24"/>
        </w:rPr>
        <w:t xml:space="preserve">Professor Kael Hanson of the </w:t>
      </w:r>
      <w:proofErr w:type="spellStart"/>
      <w:r w:rsidRPr="00021448">
        <w:rPr>
          <w:rFonts w:eastAsia="Arial Unicode MS"/>
          <w:bCs/>
          <w:iCs/>
          <w:szCs w:val="24"/>
        </w:rPr>
        <w:t>Université</w:t>
      </w:r>
      <w:proofErr w:type="spellEnd"/>
      <w:r w:rsidRPr="00021448">
        <w:rPr>
          <w:rFonts w:eastAsia="Arial Unicode MS"/>
          <w:bCs/>
          <w:iCs/>
          <w:szCs w:val="24"/>
        </w:rPr>
        <w:t xml:space="preserve"> </w:t>
      </w:r>
      <w:proofErr w:type="spellStart"/>
      <w:r w:rsidRPr="00021448">
        <w:rPr>
          <w:rFonts w:eastAsia="Arial Unicode MS"/>
          <w:bCs/>
          <w:iCs/>
          <w:szCs w:val="24"/>
        </w:rPr>
        <w:t>Libre</w:t>
      </w:r>
      <w:proofErr w:type="spellEnd"/>
      <w:r w:rsidRPr="00021448">
        <w:rPr>
          <w:rFonts w:eastAsia="Arial Unicode MS"/>
          <w:bCs/>
          <w:iCs/>
          <w:szCs w:val="24"/>
        </w:rPr>
        <w:t xml:space="preserve"> de </w:t>
      </w:r>
      <w:proofErr w:type="spellStart"/>
      <w:proofErr w:type="gramStart"/>
      <w:r w:rsidRPr="00021448">
        <w:rPr>
          <w:rFonts w:eastAsia="Arial Unicode MS"/>
          <w:bCs/>
          <w:iCs/>
          <w:szCs w:val="24"/>
        </w:rPr>
        <w:t>Bruxelles</w:t>
      </w:r>
      <w:proofErr w:type="spellEnd"/>
      <w:r w:rsidRPr="00021448">
        <w:rPr>
          <w:rFonts w:eastAsia="Arial Unicode MS"/>
          <w:bCs/>
          <w:iCs/>
          <w:szCs w:val="24"/>
        </w:rPr>
        <w:t>,</w:t>
      </w:r>
      <w:proofErr w:type="gramEnd"/>
      <w:r w:rsidRPr="00021448">
        <w:rPr>
          <w:rFonts w:eastAsia="Arial Unicode MS"/>
          <w:bCs/>
          <w:iCs/>
          <w:szCs w:val="24"/>
        </w:rPr>
        <w:t xml:space="preserve"> will</w:t>
      </w:r>
      <w:r>
        <w:rPr>
          <w:rFonts w:eastAsia="Arial Unicode MS"/>
          <w:bCs/>
          <w:iCs/>
          <w:szCs w:val="24"/>
        </w:rPr>
        <w:t xml:space="preserve"> </w:t>
      </w:r>
      <w:r w:rsidRPr="00021448">
        <w:rPr>
          <w:rFonts w:eastAsia="Arial Unicode MS"/>
          <w:bCs/>
          <w:iCs/>
          <w:szCs w:val="24"/>
        </w:rPr>
        <w:t xml:space="preserve">succeed Jim </w:t>
      </w:r>
      <w:proofErr w:type="spellStart"/>
      <w:r w:rsidRPr="00021448">
        <w:rPr>
          <w:rFonts w:eastAsia="Arial Unicode MS"/>
          <w:bCs/>
          <w:iCs/>
          <w:szCs w:val="24"/>
        </w:rPr>
        <w:t>Yeck</w:t>
      </w:r>
      <w:proofErr w:type="spellEnd"/>
      <w:r w:rsidRPr="00021448">
        <w:rPr>
          <w:rFonts w:eastAsia="Arial Unicode MS"/>
          <w:bCs/>
          <w:iCs/>
          <w:szCs w:val="24"/>
        </w:rPr>
        <w:t xml:space="preserve"> as Director of WIPAC and Director of IceCube</w:t>
      </w:r>
      <w:r>
        <w:rPr>
          <w:rFonts w:eastAsia="Arial Unicode MS"/>
          <w:bCs/>
          <w:iCs/>
          <w:szCs w:val="24"/>
        </w:rPr>
        <w:t xml:space="preserve"> </w:t>
      </w:r>
      <w:r w:rsidRPr="00021448">
        <w:rPr>
          <w:rFonts w:eastAsia="Arial Unicode MS"/>
          <w:bCs/>
          <w:iCs/>
          <w:szCs w:val="24"/>
        </w:rPr>
        <w:t>Maintenance and Operations.</w:t>
      </w:r>
    </w:p>
    <w:p w:rsidR="00FA67A7" w:rsidRPr="000D3BFF" w:rsidRDefault="00AF3700" w:rsidP="000D3BFF">
      <w:pPr>
        <w:pStyle w:val="Heading3"/>
        <w:numPr>
          <w:ilvl w:val="0"/>
          <w:numId w:val="0"/>
        </w:numPr>
        <w:spacing w:after="60"/>
        <w:rPr>
          <w:rFonts w:eastAsia="Arial Unicode MS"/>
          <w:b w:val="0"/>
          <w:bCs/>
          <w:iCs/>
          <w:szCs w:val="24"/>
          <w:u w:val="none"/>
        </w:rPr>
      </w:pPr>
      <w:r w:rsidRPr="00FA67A7">
        <w:rPr>
          <w:rFonts w:eastAsia="Arial Unicode MS"/>
          <w:b w:val="0"/>
          <w:bCs/>
          <w:iCs/>
          <w:szCs w:val="24"/>
          <w:u w:val="none"/>
        </w:rPr>
        <w:t>IceCube M&amp;O - FY201</w:t>
      </w:r>
      <w:r w:rsidR="00CB1414" w:rsidRPr="00FA67A7">
        <w:rPr>
          <w:rFonts w:eastAsia="Arial Unicode MS"/>
          <w:b w:val="0"/>
          <w:bCs/>
          <w:iCs/>
          <w:szCs w:val="24"/>
          <w:u w:val="none"/>
        </w:rPr>
        <w:t>4</w:t>
      </w:r>
      <w:r w:rsidRPr="00FA67A7">
        <w:rPr>
          <w:rFonts w:eastAsia="Arial Unicode MS"/>
          <w:b w:val="0"/>
          <w:bCs/>
          <w:iCs/>
          <w:szCs w:val="24"/>
          <w:u w:val="none"/>
        </w:rPr>
        <w:t xml:space="preserve"> Milestones</w:t>
      </w:r>
      <w:bookmarkEnd w:id="1"/>
      <w:r w:rsidRPr="00FA67A7">
        <w:rPr>
          <w:rFonts w:eastAsia="Arial Unicode MS"/>
          <w:b w:val="0"/>
          <w:bCs/>
          <w:iCs/>
          <w:szCs w:val="24"/>
          <w:u w:val="none"/>
        </w:rPr>
        <w:t xml:space="preserve"> Status</w:t>
      </w:r>
      <w:r w:rsidR="00FA67A7">
        <w:rPr>
          <w:rFonts w:eastAsia="Arial Unicode MS"/>
          <w:b w:val="0"/>
          <w:bCs/>
          <w:iCs/>
          <w:szCs w:val="24"/>
          <w:u w:val="none"/>
        </w:rPr>
        <w:t xml:space="preserve">: </w:t>
      </w:r>
    </w:p>
    <w:tbl>
      <w:tblPr>
        <w:tblW w:w="946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14" w:type="dxa"/>
          <w:left w:w="115" w:type="dxa"/>
          <w:bottom w:w="14" w:type="dxa"/>
          <w:right w:w="115" w:type="dxa"/>
        </w:tblCellMar>
        <w:tblLook w:val="04A0"/>
      </w:tblPr>
      <w:tblGrid>
        <w:gridCol w:w="7375"/>
        <w:gridCol w:w="2090"/>
      </w:tblGrid>
      <w:tr w:rsidR="00354E80" w:rsidRPr="000E55D5">
        <w:trPr>
          <w:trHeight w:val="255"/>
        </w:trPr>
        <w:tc>
          <w:tcPr>
            <w:tcW w:w="7375" w:type="dxa"/>
          </w:tcPr>
          <w:p w:rsidR="00354E80" w:rsidRPr="000E55D5" w:rsidRDefault="00354E80" w:rsidP="00182D14">
            <w:pPr>
              <w:ind w:right="-115"/>
              <w:rPr>
                <w:rFonts w:ascii="Arial" w:hAnsi="Arial" w:cs="Arial"/>
                <w:b/>
                <w:sz w:val="18"/>
                <w:szCs w:val="18"/>
              </w:rPr>
            </w:pPr>
            <w:r>
              <w:rPr>
                <w:rFonts w:ascii="Arial" w:hAnsi="Arial" w:cs="Arial"/>
                <w:b/>
                <w:sz w:val="18"/>
                <w:szCs w:val="18"/>
              </w:rPr>
              <w:t>Milestone</w:t>
            </w:r>
          </w:p>
        </w:tc>
        <w:tc>
          <w:tcPr>
            <w:tcW w:w="2090" w:type="dxa"/>
          </w:tcPr>
          <w:p w:rsidR="00354E80" w:rsidRDefault="00354E80" w:rsidP="00182D14">
            <w:pPr>
              <w:jc w:val="center"/>
              <w:rPr>
                <w:rFonts w:ascii="Arial" w:hAnsi="Arial" w:cs="Arial"/>
                <w:b/>
                <w:sz w:val="18"/>
                <w:szCs w:val="18"/>
              </w:rPr>
            </w:pPr>
            <w:r>
              <w:rPr>
                <w:rFonts w:ascii="Arial" w:hAnsi="Arial" w:cs="Arial"/>
                <w:b/>
                <w:sz w:val="18"/>
                <w:szCs w:val="18"/>
              </w:rPr>
              <w:t>Month</w:t>
            </w:r>
          </w:p>
        </w:tc>
      </w:tr>
      <w:tr w:rsidR="00354E80" w:rsidRPr="009B19A2">
        <w:trPr>
          <w:trHeight w:val="312"/>
        </w:trPr>
        <w:tc>
          <w:tcPr>
            <w:tcW w:w="7375" w:type="dxa"/>
          </w:tcPr>
          <w:p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sidR="00E52F56">
              <w:rPr>
                <w:rFonts w:ascii="Arial" w:hAnsi="Arial" w:cs="Arial"/>
                <w:bCs/>
                <w:iCs/>
                <w:sz w:val="20"/>
              </w:rPr>
              <w:t xml:space="preserve"> v</w:t>
            </w:r>
            <w:r>
              <w:rPr>
                <w:rFonts w:ascii="Arial" w:hAnsi="Arial" w:cs="Arial"/>
                <w:bCs/>
                <w:iCs/>
                <w:sz w:val="20"/>
              </w:rPr>
              <w:t>15</w:t>
            </w:r>
            <w:r w:rsidR="00E52F56">
              <w:rPr>
                <w:rFonts w:ascii="Arial" w:hAnsi="Arial" w:cs="Arial"/>
                <w:bCs/>
                <w:iCs/>
                <w:sz w:val="20"/>
              </w:rPr>
              <w:t>.0</w:t>
            </w:r>
            <w:r w:rsidRPr="00C820C9">
              <w:rPr>
                <w:rFonts w:ascii="Arial" w:hAnsi="Arial" w:cs="Arial"/>
                <w:bCs/>
                <w:iCs/>
                <w:sz w:val="20"/>
              </w:rPr>
              <w:t xml:space="preserve">) - Statement of Work and Ph.D. Authors head count for the fall collaboration meeting </w:t>
            </w:r>
          </w:p>
        </w:tc>
        <w:tc>
          <w:tcPr>
            <w:tcW w:w="2090" w:type="dxa"/>
          </w:tcPr>
          <w:p w:rsidR="00354E80" w:rsidRPr="00C820C9" w:rsidRDefault="00354E80" w:rsidP="00182D14">
            <w:pPr>
              <w:spacing w:before="20" w:after="20"/>
              <w:ind w:right="-115"/>
              <w:jc w:val="center"/>
              <w:rPr>
                <w:rFonts w:ascii="Arial" w:hAnsi="Arial" w:cs="Arial"/>
                <w:bCs/>
                <w:iCs/>
                <w:color w:val="002060"/>
                <w:sz w:val="20"/>
              </w:rPr>
            </w:pPr>
            <w:r w:rsidRPr="00C820C9">
              <w:rPr>
                <w:rFonts w:ascii="Arial" w:hAnsi="Arial"/>
                <w:b/>
                <w:bCs/>
                <w:color w:val="365F91"/>
                <w:sz w:val="20"/>
              </w:rPr>
              <w:t>October 2013</w:t>
            </w:r>
          </w:p>
        </w:tc>
      </w:tr>
      <w:tr w:rsidR="00354E80" w:rsidRPr="000E55D5">
        <w:trPr>
          <w:trHeight w:val="273"/>
        </w:trPr>
        <w:tc>
          <w:tcPr>
            <w:tcW w:w="7375" w:type="dxa"/>
          </w:tcPr>
          <w:p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Report on Scientific Results at the Fall Collaboration Meeting</w:t>
            </w:r>
          </w:p>
        </w:tc>
        <w:tc>
          <w:tcPr>
            <w:tcW w:w="2090" w:type="dxa"/>
          </w:tcPr>
          <w:p w:rsidR="00354E80" w:rsidRPr="00C820C9" w:rsidRDefault="00354E80" w:rsidP="00182D14">
            <w:pPr>
              <w:spacing w:before="20" w:after="20"/>
              <w:ind w:right="-115"/>
              <w:jc w:val="center"/>
              <w:rPr>
                <w:rFonts w:ascii="Arial" w:hAnsi="Arial"/>
                <w:b/>
                <w:bCs/>
                <w:color w:val="365F91"/>
                <w:sz w:val="20"/>
              </w:rPr>
            </w:pPr>
            <w:r w:rsidRPr="00C820C9">
              <w:rPr>
                <w:rFonts w:ascii="Arial" w:hAnsi="Arial"/>
                <w:b/>
                <w:bCs/>
                <w:color w:val="365F91"/>
                <w:sz w:val="20"/>
              </w:rPr>
              <w:t>October 7-12, 2013</w:t>
            </w:r>
          </w:p>
        </w:tc>
      </w:tr>
      <w:tr w:rsidR="00354E80" w:rsidRPr="000E55D5">
        <w:trPr>
          <w:trHeight w:val="336"/>
        </w:trPr>
        <w:tc>
          <w:tcPr>
            <w:tcW w:w="7375" w:type="dxa"/>
          </w:tcPr>
          <w:p w:rsidR="00354E80" w:rsidRPr="00C820C9" w:rsidRDefault="00354E80" w:rsidP="00182D14">
            <w:pPr>
              <w:spacing w:before="20" w:after="20"/>
              <w:ind w:right="-115"/>
              <w:rPr>
                <w:rFonts w:ascii="Arial" w:hAnsi="Arial" w:cs="Arial"/>
                <w:bCs/>
                <w:iCs/>
                <w:color w:val="000000" w:themeColor="text1"/>
                <w:sz w:val="20"/>
              </w:rPr>
            </w:pPr>
            <w:r w:rsidRPr="00C820C9">
              <w:rPr>
                <w:rFonts w:ascii="Arial" w:hAnsi="Arial" w:cs="Arial"/>
                <w:bCs/>
                <w:iCs/>
                <w:color w:val="000000" w:themeColor="text1"/>
                <w:sz w:val="20"/>
              </w:rPr>
              <w:t xml:space="preserve">Post the revised institutional </w:t>
            </w:r>
            <w:proofErr w:type="spellStart"/>
            <w:r w:rsidRPr="00C820C9">
              <w:rPr>
                <w:rFonts w:ascii="Arial" w:hAnsi="Arial" w:cs="Arial"/>
                <w:bCs/>
                <w:iCs/>
                <w:color w:val="000000" w:themeColor="text1"/>
                <w:sz w:val="20"/>
              </w:rPr>
              <w:t>MoU’s</w:t>
            </w:r>
            <w:proofErr w:type="spellEnd"/>
            <w:r w:rsidRPr="00C820C9">
              <w:rPr>
                <w:rFonts w:ascii="Arial" w:hAnsi="Arial" w:cs="Arial"/>
                <w:bCs/>
                <w:iCs/>
                <w:color w:val="000000" w:themeColor="text1"/>
                <w:sz w:val="20"/>
              </w:rPr>
              <w:t xml:space="preserve"> and Annual Common Fund Report and notify IOFG.</w:t>
            </w:r>
          </w:p>
        </w:tc>
        <w:tc>
          <w:tcPr>
            <w:tcW w:w="2090" w:type="dxa"/>
          </w:tcPr>
          <w:p w:rsidR="00354E80" w:rsidRPr="00C820C9" w:rsidRDefault="00354E80" w:rsidP="00182D14">
            <w:pPr>
              <w:spacing w:before="20" w:after="20"/>
              <w:ind w:right="-115"/>
              <w:jc w:val="center"/>
              <w:rPr>
                <w:rFonts w:ascii="Arial" w:hAnsi="Arial"/>
                <w:b/>
                <w:bCs/>
                <w:color w:val="365F91"/>
                <w:sz w:val="20"/>
              </w:rPr>
            </w:pPr>
            <w:r w:rsidRPr="00C820C9">
              <w:rPr>
                <w:rFonts w:ascii="Arial" w:hAnsi="Arial"/>
                <w:b/>
                <w:bCs/>
                <w:color w:val="365F91"/>
                <w:sz w:val="20"/>
              </w:rPr>
              <w:t>December 2013</w:t>
            </w:r>
          </w:p>
        </w:tc>
      </w:tr>
      <w:tr w:rsidR="00354E80" w:rsidRPr="000E55D5">
        <w:trPr>
          <w:trHeight w:val="228"/>
        </w:trPr>
        <w:tc>
          <w:tcPr>
            <w:tcW w:w="7375" w:type="dxa"/>
          </w:tcPr>
          <w:p w:rsidR="00354E80" w:rsidRPr="00C820C9" w:rsidRDefault="00354E80" w:rsidP="00182D14">
            <w:pPr>
              <w:spacing w:before="20" w:after="20"/>
              <w:ind w:right="-115"/>
              <w:rPr>
                <w:rFonts w:ascii="Arial" w:hAnsi="Arial" w:cs="Arial"/>
                <w:bCs/>
                <w:iCs/>
                <w:color w:val="000000" w:themeColor="text1"/>
                <w:sz w:val="20"/>
              </w:rPr>
            </w:pPr>
            <w:r w:rsidRPr="00C820C9">
              <w:rPr>
                <w:rFonts w:ascii="Arial" w:hAnsi="Arial" w:cs="Arial"/>
                <w:bCs/>
                <w:iCs/>
                <w:color w:val="000000" w:themeColor="text1"/>
                <w:sz w:val="20"/>
              </w:rPr>
              <w:t>Submit for NSF approval, a revised IceCube Maintenance and Operations Plan (M&amp;OP) and send the approved plan to non-U.S. IOFG members.</w:t>
            </w:r>
          </w:p>
        </w:tc>
        <w:tc>
          <w:tcPr>
            <w:tcW w:w="2090" w:type="dxa"/>
          </w:tcPr>
          <w:p w:rsidR="00354E80" w:rsidRPr="004E5FBE" w:rsidRDefault="00354E80" w:rsidP="00182D14">
            <w:pPr>
              <w:spacing w:before="20" w:after="20"/>
              <w:ind w:right="-115"/>
              <w:jc w:val="center"/>
              <w:rPr>
                <w:rFonts w:ascii="Arial" w:hAnsi="Arial"/>
                <w:b/>
                <w:bCs/>
                <w:color w:val="365F91"/>
                <w:sz w:val="20"/>
              </w:rPr>
            </w:pPr>
            <w:r w:rsidRPr="004E5FBE">
              <w:rPr>
                <w:rFonts w:ascii="Arial" w:hAnsi="Arial"/>
                <w:b/>
                <w:bCs/>
                <w:color w:val="365F91"/>
                <w:sz w:val="20"/>
              </w:rPr>
              <w:t>December 2013</w:t>
            </w:r>
          </w:p>
        </w:tc>
      </w:tr>
      <w:tr w:rsidR="00354E80" w:rsidRPr="000E55D5">
        <w:trPr>
          <w:trHeight w:val="363"/>
        </w:trPr>
        <w:tc>
          <w:tcPr>
            <w:tcW w:w="7375" w:type="dxa"/>
          </w:tcPr>
          <w:p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Annual South Pole System hardware and software upgrade is complete.</w:t>
            </w:r>
          </w:p>
        </w:tc>
        <w:tc>
          <w:tcPr>
            <w:tcW w:w="2090" w:type="dxa"/>
          </w:tcPr>
          <w:p w:rsidR="00354E80" w:rsidRPr="00C820C9" w:rsidRDefault="00354E80" w:rsidP="00182D14">
            <w:pPr>
              <w:spacing w:before="20" w:after="20"/>
              <w:ind w:right="-115"/>
              <w:jc w:val="center"/>
              <w:rPr>
                <w:rFonts w:ascii="Arial" w:hAnsi="Arial" w:cs="Arial"/>
                <w:bCs/>
                <w:iCs/>
                <w:sz w:val="20"/>
              </w:rPr>
            </w:pPr>
            <w:r w:rsidRPr="004E5FBE">
              <w:rPr>
                <w:rFonts w:ascii="Arial" w:hAnsi="Arial"/>
                <w:b/>
                <w:bCs/>
                <w:color w:val="365F91"/>
                <w:sz w:val="20"/>
              </w:rPr>
              <w:t>January 2014</w:t>
            </w:r>
          </w:p>
        </w:tc>
      </w:tr>
      <w:tr w:rsidR="00354E80" w:rsidRPr="00354E80">
        <w:trPr>
          <w:trHeight w:val="456"/>
        </w:trPr>
        <w:tc>
          <w:tcPr>
            <w:tcW w:w="7375" w:type="dxa"/>
          </w:tcPr>
          <w:p w:rsidR="00354E80" w:rsidRPr="00C820C9" w:rsidRDefault="00354E80" w:rsidP="00E52F56">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v16</w:t>
            </w:r>
            <w:r w:rsidR="00E52F56">
              <w:rPr>
                <w:rFonts w:ascii="Arial" w:hAnsi="Arial" w:cs="Arial"/>
                <w:bCs/>
                <w:iCs/>
                <w:sz w:val="20"/>
              </w:rPr>
              <w:t>.0</w:t>
            </w:r>
            <w:r w:rsidRPr="00C820C9">
              <w:rPr>
                <w:rFonts w:ascii="Arial" w:hAnsi="Arial" w:cs="Arial"/>
                <w:bCs/>
                <w:iCs/>
                <w:sz w:val="20"/>
              </w:rPr>
              <w:t xml:space="preserve">) - Statement of Work and Ph.D. Authors head count for the spring collaboration Meeting </w:t>
            </w:r>
          </w:p>
        </w:tc>
        <w:tc>
          <w:tcPr>
            <w:tcW w:w="2090" w:type="dxa"/>
          </w:tcPr>
          <w:p w:rsidR="00354E80" w:rsidRPr="00354E80" w:rsidRDefault="00354E80" w:rsidP="00182D14">
            <w:pPr>
              <w:spacing w:before="20" w:after="20"/>
              <w:ind w:right="-115"/>
              <w:jc w:val="center"/>
              <w:rPr>
                <w:rFonts w:ascii="Arial" w:hAnsi="Arial"/>
                <w:b/>
                <w:bCs/>
                <w:color w:val="365F91"/>
                <w:sz w:val="20"/>
              </w:rPr>
            </w:pPr>
            <w:r w:rsidRPr="00354E80">
              <w:rPr>
                <w:rFonts w:ascii="Arial" w:hAnsi="Arial"/>
                <w:b/>
                <w:bCs/>
                <w:color w:val="365F91"/>
                <w:sz w:val="20"/>
              </w:rPr>
              <w:t>February 2014</w:t>
            </w:r>
          </w:p>
        </w:tc>
      </w:tr>
      <w:tr w:rsidR="00354E80" w:rsidRPr="009B19A2">
        <w:trPr>
          <w:trHeight w:val="327"/>
        </w:trPr>
        <w:tc>
          <w:tcPr>
            <w:tcW w:w="7375" w:type="dxa"/>
          </w:tcPr>
          <w:p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Report on Scientific Results at the Spring Collaboration Meeting</w:t>
            </w:r>
          </w:p>
        </w:tc>
        <w:tc>
          <w:tcPr>
            <w:tcW w:w="2090" w:type="dxa"/>
          </w:tcPr>
          <w:p w:rsidR="00354E80" w:rsidRPr="006D72AB" w:rsidRDefault="00354E80" w:rsidP="00182D14">
            <w:pPr>
              <w:spacing w:before="20" w:after="20"/>
              <w:ind w:right="-115"/>
              <w:jc w:val="center"/>
              <w:rPr>
                <w:rFonts w:ascii="Arial" w:hAnsi="Arial"/>
                <w:b/>
                <w:bCs/>
                <w:color w:val="365F91"/>
                <w:sz w:val="20"/>
              </w:rPr>
            </w:pPr>
            <w:r w:rsidRPr="006D72AB">
              <w:rPr>
                <w:rFonts w:ascii="Arial" w:hAnsi="Arial"/>
                <w:b/>
                <w:bCs/>
                <w:color w:val="365F91"/>
                <w:sz w:val="20"/>
              </w:rPr>
              <w:t>March 3-8, 2014</w:t>
            </w:r>
          </w:p>
        </w:tc>
      </w:tr>
      <w:tr w:rsidR="00354E80" w:rsidRPr="000E55D5">
        <w:trPr>
          <w:trHeight w:val="456"/>
        </w:trPr>
        <w:tc>
          <w:tcPr>
            <w:tcW w:w="7375" w:type="dxa"/>
          </w:tcPr>
          <w:p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Submit to NSF a mid-year interim report with a summary of the status and performance of overall M&amp;O activities, including data handling and detector systems.</w:t>
            </w:r>
          </w:p>
        </w:tc>
        <w:tc>
          <w:tcPr>
            <w:tcW w:w="2090" w:type="dxa"/>
          </w:tcPr>
          <w:p w:rsidR="00354E80" w:rsidRPr="006D72AB" w:rsidRDefault="00354E80" w:rsidP="00182D14">
            <w:pPr>
              <w:spacing w:before="20" w:after="20"/>
              <w:ind w:right="-115"/>
              <w:jc w:val="center"/>
              <w:rPr>
                <w:rFonts w:ascii="Arial" w:hAnsi="Arial"/>
                <w:b/>
                <w:bCs/>
                <w:color w:val="365F91"/>
                <w:sz w:val="20"/>
              </w:rPr>
            </w:pPr>
            <w:r w:rsidRPr="006D72AB">
              <w:rPr>
                <w:rFonts w:ascii="Arial" w:hAnsi="Arial"/>
                <w:b/>
                <w:bCs/>
                <w:color w:val="365F91"/>
                <w:sz w:val="20"/>
              </w:rPr>
              <w:t>March 2014</w:t>
            </w:r>
          </w:p>
        </w:tc>
      </w:tr>
      <w:tr w:rsidR="00354E80" w:rsidRPr="00687A38">
        <w:trPr>
          <w:trHeight w:val="363"/>
        </w:trPr>
        <w:tc>
          <w:tcPr>
            <w:tcW w:w="7375" w:type="dxa"/>
          </w:tcPr>
          <w:p w:rsidR="00354E80" w:rsidRPr="005B57A4" w:rsidRDefault="00354E80" w:rsidP="00182D14">
            <w:pPr>
              <w:spacing w:before="20" w:after="20"/>
              <w:ind w:right="-115"/>
              <w:rPr>
                <w:rFonts w:ascii="Arial" w:hAnsi="Arial" w:cs="Arial"/>
                <w:bCs/>
                <w:iCs/>
                <w:sz w:val="20"/>
              </w:rPr>
            </w:pPr>
            <w:r w:rsidRPr="005B57A4">
              <w:rPr>
                <w:rFonts w:ascii="Arial" w:hAnsi="Arial" w:cs="Arial"/>
                <w:bCs/>
                <w:iCs/>
                <w:sz w:val="20"/>
              </w:rPr>
              <w:t>Software &amp; Computing Advisory Panel (SCAP) Review</w:t>
            </w:r>
            <w:r>
              <w:rPr>
                <w:rFonts w:ascii="Arial" w:hAnsi="Arial" w:cs="Arial"/>
                <w:bCs/>
                <w:iCs/>
                <w:sz w:val="20"/>
              </w:rPr>
              <w:t xml:space="preserve"> at UW-Madison </w:t>
            </w:r>
          </w:p>
        </w:tc>
        <w:tc>
          <w:tcPr>
            <w:tcW w:w="2090" w:type="dxa"/>
          </w:tcPr>
          <w:p w:rsidR="00354E80" w:rsidRPr="006D72AB" w:rsidRDefault="00354E80" w:rsidP="00182D14">
            <w:pPr>
              <w:spacing w:before="20" w:after="20"/>
              <w:ind w:right="-115"/>
              <w:jc w:val="center"/>
              <w:rPr>
                <w:rFonts w:ascii="Arial" w:hAnsi="Arial"/>
                <w:b/>
                <w:bCs/>
                <w:color w:val="365F91"/>
                <w:sz w:val="20"/>
              </w:rPr>
            </w:pPr>
            <w:r w:rsidRPr="006D72AB">
              <w:rPr>
                <w:rFonts w:ascii="Arial" w:hAnsi="Arial"/>
                <w:b/>
                <w:bCs/>
                <w:color w:val="365F91"/>
                <w:sz w:val="20"/>
              </w:rPr>
              <w:t>April 1-2, 2014</w:t>
            </w:r>
          </w:p>
        </w:tc>
      </w:tr>
      <w:tr w:rsidR="00354E80" w:rsidRPr="000E55D5">
        <w:trPr>
          <w:trHeight w:val="192"/>
        </w:trPr>
        <w:tc>
          <w:tcPr>
            <w:tcW w:w="7375" w:type="dxa"/>
          </w:tcPr>
          <w:p w:rsidR="00354E80" w:rsidRPr="00C820C9" w:rsidRDefault="00354E80" w:rsidP="00182D14">
            <w:pPr>
              <w:spacing w:before="20" w:after="20"/>
              <w:ind w:right="-115"/>
              <w:rPr>
                <w:rFonts w:ascii="Arial" w:hAnsi="Arial" w:cs="Arial"/>
                <w:bCs/>
                <w:iCs/>
                <w:sz w:val="20"/>
              </w:rPr>
            </w:pPr>
            <w:r w:rsidRPr="00C820C9">
              <w:rPr>
                <w:rFonts w:ascii="Arial" w:hAnsi="Arial" w:cs="Arial"/>
                <w:bCs/>
                <w:iCs/>
                <w:sz w:val="20"/>
              </w:rPr>
              <w:t>Submit for NSF approval an annual report which will describe progress made and work accomplished based on objectives and milestones in the approved annual M&amp;O Plan.</w:t>
            </w:r>
          </w:p>
        </w:tc>
        <w:tc>
          <w:tcPr>
            <w:tcW w:w="2090" w:type="dxa"/>
          </w:tcPr>
          <w:p w:rsidR="00354E80" w:rsidRPr="00C820C9" w:rsidRDefault="000936AC" w:rsidP="00182D14">
            <w:pPr>
              <w:spacing w:before="20" w:after="20"/>
              <w:ind w:right="-115"/>
              <w:jc w:val="center"/>
              <w:rPr>
                <w:rFonts w:ascii="Arial" w:hAnsi="Arial" w:cs="Arial"/>
                <w:bCs/>
                <w:iCs/>
                <w:sz w:val="20"/>
              </w:rPr>
            </w:pPr>
            <w:r>
              <w:rPr>
                <w:rFonts w:ascii="Arial" w:hAnsi="Arial" w:cs="Arial"/>
                <w:bCs/>
                <w:iCs/>
                <w:sz w:val="20"/>
              </w:rPr>
              <w:t>August</w:t>
            </w:r>
            <w:r w:rsidR="00354E80" w:rsidRPr="00C820C9">
              <w:rPr>
                <w:rFonts w:ascii="Arial" w:hAnsi="Arial" w:cs="Arial"/>
                <w:bCs/>
                <w:iCs/>
                <w:sz w:val="20"/>
              </w:rPr>
              <w:t xml:space="preserve"> 2014</w:t>
            </w:r>
          </w:p>
        </w:tc>
      </w:tr>
      <w:tr w:rsidR="000936AC" w:rsidRPr="000E55D5">
        <w:trPr>
          <w:trHeight w:val="192"/>
        </w:trPr>
        <w:tc>
          <w:tcPr>
            <w:tcW w:w="7375" w:type="dxa"/>
            <w:tcBorders>
              <w:top w:val="single" w:sz="4" w:space="0" w:color="D9D9D9"/>
              <w:left w:val="single" w:sz="4" w:space="0" w:color="D9D9D9"/>
              <w:bottom w:val="single" w:sz="4" w:space="0" w:color="D9D9D9"/>
              <w:right w:val="single" w:sz="4" w:space="0" w:color="D9D9D9"/>
            </w:tcBorders>
          </w:tcPr>
          <w:p w:rsidR="000936AC" w:rsidRPr="00C820C9" w:rsidRDefault="000936AC" w:rsidP="00182D14">
            <w:pPr>
              <w:spacing w:before="20" w:after="20"/>
              <w:ind w:right="-115"/>
              <w:rPr>
                <w:rFonts w:ascii="Arial" w:hAnsi="Arial" w:cs="Arial"/>
                <w:bCs/>
                <w:iCs/>
                <w:sz w:val="20"/>
              </w:rPr>
            </w:pPr>
            <w:r w:rsidRPr="00C820C9">
              <w:rPr>
                <w:rFonts w:ascii="Arial" w:hAnsi="Arial" w:cs="Arial"/>
                <w:bCs/>
                <w:iCs/>
                <w:sz w:val="20"/>
              </w:rPr>
              <w:t>Revise the Institutional Memorandum of Understanding (MOU</w:t>
            </w:r>
            <w:r>
              <w:rPr>
                <w:rFonts w:ascii="Arial" w:hAnsi="Arial" w:cs="Arial"/>
                <w:bCs/>
                <w:iCs/>
                <w:sz w:val="20"/>
              </w:rPr>
              <w:t xml:space="preserve"> v17.0</w:t>
            </w:r>
            <w:r w:rsidRPr="00C820C9">
              <w:rPr>
                <w:rFonts w:ascii="Arial" w:hAnsi="Arial" w:cs="Arial"/>
                <w:bCs/>
                <w:iCs/>
                <w:sz w:val="20"/>
              </w:rPr>
              <w:t>) - Statement of Work and Ph.D. Authors head count for the fall collaboration meeting</w:t>
            </w:r>
          </w:p>
        </w:tc>
        <w:tc>
          <w:tcPr>
            <w:tcW w:w="2090" w:type="dxa"/>
            <w:tcBorders>
              <w:top w:val="single" w:sz="4" w:space="0" w:color="D9D9D9"/>
              <w:left w:val="single" w:sz="4" w:space="0" w:color="D9D9D9"/>
              <w:bottom w:val="single" w:sz="4" w:space="0" w:color="D9D9D9"/>
              <w:right w:val="single" w:sz="4" w:space="0" w:color="D9D9D9"/>
            </w:tcBorders>
          </w:tcPr>
          <w:p w:rsidR="000936AC" w:rsidRPr="00C820C9" w:rsidRDefault="000936AC" w:rsidP="00182D14">
            <w:pPr>
              <w:spacing w:before="20" w:after="20"/>
              <w:ind w:right="-115"/>
              <w:jc w:val="center"/>
              <w:rPr>
                <w:rFonts w:ascii="Arial" w:hAnsi="Arial" w:cs="Arial"/>
                <w:bCs/>
                <w:iCs/>
                <w:sz w:val="20"/>
              </w:rPr>
            </w:pPr>
            <w:r w:rsidRPr="00C820C9">
              <w:rPr>
                <w:rFonts w:ascii="Arial" w:hAnsi="Arial" w:cs="Arial"/>
                <w:bCs/>
                <w:iCs/>
                <w:sz w:val="20"/>
              </w:rPr>
              <w:t>September 2014</w:t>
            </w:r>
          </w:p>
        </w:tc>
      </w:tr>
    </w:tbl>
    <w:p w:rsidR="00354E80" w:rsidRPr="0025642E" w:rsidRDefault="00354E80" w:rsidP="00354E80">
      <w:pPr>
        <w:rPr>
          <w:sz w:val="12"/>
          <w:szCs w:val="12"/>
        </w:rPr>
      </w:pPr>
    </w:p>
    <w:p w:rsidR="00832C8D" w:rsidRDefault="00AF3700" w:rsidP="00363E0F">
      <w:pPr>
        <w:jc w:val="both"/>
      </w:pPr>
      <w:r w:rsidRPr="005C1E96">
        <w:rPr>
          <w:rFonts w:eastAsia="Arial Unicode MS"/>
          <w:b/>
          <w:i/>
          <w:szCs w:val="24"/>
        </w:rPr>
        <w:t xml:space="preserve">Engineering, Science &amp; Technical Support </w:t>
      </w:r>
      <w:r w:rsidRPr="005C1E96">
        <w:rPr>
          <w:szCs w:val="24"/>
        </w:rPr>
        <w:t>–</w:t>
      </w:r>
      <w:r w:rsidRPr="005C1E96">
        <w:rPr>
          <w:rFonts w:eastAsia="Arial Unicode MS"/>
          <w:b/>
          <w:i/>
          <w:szCs w:val="24"/>
        </w:rPr>
        <w:t xml:space="preserve"> </w:t>
      </w:r>
      <w:r w:rsidRPr="005C1E96">
        <w:t>Ongoing support for the IceCube detector continues with the maintenance and operation of the South Pole Systems, the South Pole Test System</w:t>
      </w:r>
      <w:r w:rsidR="00795B2E">
        <w:t>,</w:t>
      </w:r>
      <w:r w:rsidRPr="005C1E96">
        <w:t xml:space="preserve"> and the Cable Test System.  The latter two systems are located at the University of Wisconsin</w:t>
      </w:r>
      <w:r w:rsidRPr="005C1E96">
        <w:rPr>
          <w:szCs w:val="24"/>
        </w:rPr>
        <w:t>–</w:t>
      </w:r>
      <w:r w:rsidRPr="005C1E96">
        <w:t>Madison and enable the development of new detector functionality as well as investigations into various operational issues</w:t>
      </w:r>
      <w:r w:rsidR="00795B2E">
        <w:t>,</w:t>
      </w:r>
      <w:r w:rsidRPr="005C1E96">
        <w:t xml:space="preserve"> such as communication disruptions and electromagnetic interference.  Technical support provides for coordination, communication, and assessment of impacts of activities carried out by external groups engaged in experiments or potential experiments at the South Pole. </w:t>
      </w:r>
    </w:p>
    <w:p w:rsidR="00AF3700" w:rsidRDefault="00AF3700" w:rsidP="00363E0F">
      <w:pPr>
        <w:jc w:val="both"/>
      </w:pPr>
    </w:p>
    <w:p w:rsidR="00793C67" w:rsidRDefault="00793C67" w:rsidP="00793C67">
      <w:pPr>
        <w:jc w:val="both"/>
      </w:pPr>
      <w:r w:rsidRPr="00451537">
        <w:rPr>
          <w:rFonts w:eastAsia="Arial Unicode MS"/>
          <w:b/>
          <w:i/>
          <w:szCs w:val="24"/>
        </w:rPr>
        <w:lastRenderedPageBreak/>
        <w:t>Education &amp; Outreach</w:t>
      </w:r>
      <w:r>
        <w:rPr>
          <w:rFonts w:eastAsia="Arial Unicode MS"/>
          <w:b/>
          <w:i/>
          <w:szCs w:val="24"/>
        </w:rPr>
        <w:t xml:space="preserve"> (E&amp;O) </w:t>
      </w:r>
      <w:r w:rsidRPr="00332BD3">
        <w:rPr>
          <w:szCs w:val="24"/>
        </w:rPr>
        <w:t>–</w:t>
      </w:r>
      <w:r>
        <w:rPr>
          <w:rFonts w:eastAsia="Arial Unicode MS"/>
          <w:b/>
          <w:i/>
          <w:szCs w:val="24"/>
        </w:rPr>
        <w:t xml:space="preserve"> </w:t>
      </w:r>
      <w:r w:rsidRPr="00153398">
        <w:rPr>
          <w:rFonts w:eastAsia="Arial Unicode MS"/>
          <w:szCs w:val="24"/>
        </w:rPr>
        <w:t>The</w:t>
      </w:r>
      <w:r>
        <w:rPr>
          <w:rFonts w:eastAsia="Arial Unicode MS"/>
          <w:b/>
          <w:i/>
          <w:szCs w:val="24"/>
        </w:rPr>
        <w:t xml:space="preserve"> </w:t>
      </w:r>
      <w:r>
        <w:rPr>
          <w:rFonts w:asciiTheme="majorBidi" w:hAnsiTheme="majorBidi" w:cstheme="majorBidi"/>
          <w:szCs w:val="24"/>
        </w:rPr>
        <w:t xml:space="preserve">IceCube Collaboration is building on the success of the project, developing partnerships, and advancing new initiatives to reach and sustain audiences and provide them with high-quality experiences. The outside perspective provided by the </w:t>
      </w:r>
      <w:r w:rsidRPr="0044157C">
        <w:rPr>
          <w:rFonts w:asciiTheme="majorBidi" w:hAnsiTheme="majorBidi" w:cstheme="majorBidi"/>
          <w:szCs w:val="24"/>
        </w:rPr>
        <w:t>E&amp;O advisory panel</w:t>
      </w:r>
      <w:r>
        <w:rPr>
          <w:rFonts w:asciiTheme="majorBidi" w:hAnsiTheme="majorBidi" w:cstheme="majorBidi"/>
          <w:szCs w:val="24"/>
        </w:rPr>
        <w:t xml:space="preserve">, which met virtually for the second annual review in spring 2014, continues to be a helpful guide. Here we summarize some of the highlights from the past year and describe a few exciting events scheduled for the upcoming year. </w:t>
      </w:r>
    </w:p>
    <w:p w:rsidR="00793C67" w:rsidRPr="00064A95" w:rsidRDefault="00793C67" w:rsidP="00793C67">
      <w:pPr>
        <w:jc w:val="both"/>
        <w:rPr>
          <w:rFonts w:ascii="Helvetica" w:eastAsia="ヒラギノ角ゴ Pro W3" w:hAnsi="Helvetica"/>
          <w:color w:val="000000"/>
          <w:sz w:val="16"/>
          <w:szCs w:val="16"/>
        </w:rPr>
      </w:pPr>
    </w:p>
    <w:p w:rsidR="00793C67" w:rsidRDefault="00793C67" w:rsidP="00793C67">
      <w:pPr>
        <w:jc w:val="both"/>
        <w:rPr>
          <w:rFonts w:asciiTheme="majorBidi" w:hAnsiTheme="majorBidi" w:cstheme="majorBidi"/>
        </w:rPr>
      </w:pPr>
      <w:r>
        <w:rPr>
          <w:rFonts w:asciiTheme="majorBidi" w:hAnsiTheme="majorBidi" w:cstheme="majorBidi"/>
          <w:szCs w:val="24"/>
        </w:rPr>
        <w:t>A</w:t>
      </w:r>
      <w:r w:rsidRPr="0044157C">
        <w:rPr>
          <w:rFonts w:asciiTheme="majorBidi" w:hAnsiTheme="majorBidi" w:cstheme="majorBidi"/>
          <w:szCs w:val="24"/>
        </w:rPr>
        <w:t xml:space="preserve">t the </w:t>
      </w:r>
      <w:r>
        <w:rPr>
          <w:rFonts w:asciiTheme="majorBidi" w:hAnsiTheme="majorBidi" w:cstheme="majorBidi"/>
          <w:szCs w:val="24"/>
        </w:rPr>
        <w:t xml:space="preserve">fall </w:t>
      </w:r>
      <w:r w:rsidRPr="0044157C">
        <w:rPr>
          <w:rFonts w:asciiTheme="majorBidi" w:hAnsiTheme="majorBidi" w:cstheme="majorBidi"/>
          <w:szCs w:val="24"/>
        </w:rPr>
        <w:t xml:space="preserve">IceCube </w:t>
      </w:r>
      <w:r>
        <w:rPr>
          <w:rFonts w:asciiTheme="majorBidi" w:hAnsiTheme="majorBidi" w:cstheme="majorBidi"/>
          <w:szCs w:val="24"/>
        </w:rPr>
        <w:t>C</w:t>
      </w:r>
      <w:r w:rsidRPr="0044157C">
        <w:rPr>
          <w:rFonts w:asciiTheme="majorBidi" w:hAnsiTheme="majorBidi" w:cstheme="majorBidi"/>
          <w:szCs w:val="24"/>
        </w:rPr>
        <w:t>ollaboration meeting</w:t>
      </w:r>
      <w:r>
        <w:rPr>
          <w:rFonts w:asciiTheme="majorBidi" w:hAnsiTheme="majorBidi" w:cstheme="majorBidi"/>
          <w:szCs w:val="24"/>
        </w:rPr>
        <w:t xml:space="preserve"> in Munich, e</w:t>
      </w:r>
      <w:r w:rsidRPr="0044157C">
        <w:rPr>
          <w:rFonts w:asciiTheme="majorBidi" w:hAnsiTheme="majorBidi" w:cstheme="majorBidi"/>
          <w:szCs w:val="24"/>
        </w:rPr>
        <w:t xml:space="preserve">ducation and </w:t>
      </w:r>
      <w:r>
        <w:rPr>
          <w:rFonts w:asciiTheme="majorBidi" w:hAnsiTheme="majorBidi" w:cstheme="majorBidi"/>
          <w:szCs w:val="24"/>
        </w:rPr>
        <w:t>o</w:t>
      </w:r>
      <w:r w:rsidRPr="0044157C">
        <w:rPr>
          <w:rFonts w:asciiTheme="majorBidi" w:hAnsiTheme="majorBidi" w:cstheme="majorBidi"/>
          <w:szCs w:val="24"/>
        </w:rPr>
        <w:t>utrea</w:t>
      </w:r>
      <w:r>
        <w:rPr>
          <w:rFonts w:asciiTheme="majorBidi" w:hAnsiTheme="majorBidi" w:cstheme="majorBidi"/>
          <w:szCs w:val="24"/>
        </w:rPr>
        <w:t xml:space="preserve">ch was covered in a dedicated plenary session that included reports of activities from multiple IceCube institutions and a very enjoyable overview from the 2012-13 </w:t>
      </w:r>
      <w:proofErr w:type="spellStart"/>
      <w:r>
        <w:rPr>
          <w:rFonts w:asciiTheme="majorBidi" w:hAnsiTheme="majorBidi" w:cstheme="majorBidi"/>
          <w:szCs w:val="24"/>
        </w:rPr>
        <w:t>winterovers</w:t>
      </w:r>
      <w:proofErr w:type="spellEnd"/>
      <w:r>
        <w:rPr>
          <w:rFonts w:asciiTheme="majorBidi" w:hAnsiTheme="majorBidi" w:cstheme="majorBidi"/>
          <w:szCs w:val="24"/>
        </w:rPr>
        <w:t xml:space="preserve">. An evening panel discussion </w:t>
      </w:r>
      <w:r w:rsidRPr="000123A6">
        <w:rPr>
          <w:rFonts w:asciiTheme="majorBidi" w:hAnsiTheme="majorBidi" w:cstheme="majorBidi"/>
        </w:rPr>
        <w:t xml:space="preserve">at the </w:t>
      </w:r>
      <w:proofErr w:type="spellStart"/>
      <w:r w:rsidRPr="000123A6">
        <w:rPr>
          <w:rFonts w:asciiTheme="majorBidi" w:hAnsiTheme="majorBidi" w:cstheme="majorBidi"/>
        </w:rPr>
        <w:t>Deutsches</w:t>
      </w:r>
      <w:proofErr w:type="spellEnd"/>
      <w:r w:rsidRPr="000123A6">
        <w:rPr>
          <w:rFonts w:asciiTheme="majorBidi" w:hAnsiTheme="majorBidi" w:cstheme="majorBidi"/>
        </w:rPr>
        <w:t xml:space="preserve"> Museum in Munich</w:t>
      </w:r>
      <w:r>
        <w:rPr>
          <w:rFonts w:asciiTheme="majorBidi" w:hAnsiTheme="majorBidi" w:cstheme="majorBidi"/>
        </w:rPr>
        <w:t>,</w:t>
      </w:r>
      <w:r w:rsidRPr="000123A6">
        <w:rPr>
          <w:rFonts w:asciiTheme="majorBidi" w:hAnsiTheme="majorBidi" w:cstheme="majorBidi"/>
        </w:rPr>
        <w:t xml:space="preserve"> </w:t>
      </w:r>
      <w:proofErr w:type="spellStart"/>
      <w:r w:rsidRPr="00480CC1">
        <w:rPr>
          <w:rFonts w:asciiTheme="majorBidi" w:hAnsiTheme="majorBidi" w:cstheme="majorBidi"/>
          <w:i/>
        </w:rPr>
        <w:t>ArtScience</w:t>
      </w:r>
      <w:proofErr w:type="spellEnd"/>
      <w:r w:rsidRPr="00480CC1">
        <w:rPr>
          <w:rFonts w:asciiTheme="majorBidi" w:hAnsiTheme="majorBidi" w:cstheme="majorBidi"/>
          <w:i/>
        </w:rPr>
        <w:t>—Exploring New Worlds</w:t>
      </w:r>
      <w:r w:rsidRPr="00142551">
        <w:rPr>
          <w:rFonts w:asciiTheme="majorBidi" w:hAnsiTheme="majorBidi" w:cstheme="majorBidi"/>
          <w:i/>
        </w:rPr>
        <w:t>, Realizing the Imagined</w:t>
      </w:r>
      <w:r>
        <w:rPr>
          <w:rFonts w:asciiTheme="majorBidi" w:hAnsiTheme="majorBidi" w:cstheme="majorBidi"/>
          <w:i/>
        </w:rPr>
        <w:t>,</w:t>
      </w:r>
      <w:r w:rsidRPr="00142551">
        <w:rPr>
          <w:rFonts w:asciiTheme="majorBidi" w:hAnsiTheme="majorBidi" w:cstheme="majorBidi"/>
          <w:i/>
        </w:rPr>
        <w:t xml:space="preserve"> </w:t>
      </w:r>
      <w:r>
        <w:rPr>
          <w:rFonts w:asciiTheme="majorBidi" w:hAnsiTheme="majorBidi" w:cstheme="majorBidi"/>
        </w:rPr>
        <w:t xml:space="preserve">drew an audience of nearly 200, with roughly equal participation from the art and science communities. The spring IceCube Collaboration meeting in Banff featured an evening session with the film </w:t>
      </w:r>
      <w:r w:rsidRPr="00AF1BF6">
        <w:rPr>
          <w:rFonts w:asciiTheme="majorBidi" w:hAnsiTheme="majorBidi" w:cstheme="majorBidi"/>
          <w:i/>
        </w:rPr>
        <w:t>No Horizon Any</w:t>
      </w:r>
      <w:r>
        <w:rPr>
          <w:rFonts w:asciiTheme="majorBidi" w:hAnsiTheme="majorBidi" w:cstheme="majorBidi"/>
          <w:i/>
        </w:rPr>
        <w:t>m</w:t>
      </w:r>
      <w:r w:rsidRPr="00AF1BF6">
        <w:rPr>
          <w:rFonts w:asciiTheme="majorBidi" w:hAnsiTheme="majorBidi" w:cstheme="majorBidi"/>
          <w:i/>
        </w:rPr>
        <w:t>ore</w:t>
      </w:r>
      <w:r>
        <w:rPr>
          <w:rFonts w:asciiTheme="majorBidi" w:hAnsiTheme="majorBidi" w:cstheme="majorBidi"/>
        </w:rPr>
        <w:t xml:space="preserve"> by Keith </w:t>
      </w:r>
      <w:proofErr w:type="spellStart"/>
      <w:r>
        <w:rPr>
          <w:rFonts w:asciiTheme="majorBidi" w:hAnsiTheme="majorBidi" w:cstheme="majorBidi"/>
        </w:rPr>
        <w:t>Reimink</w:t>
      </w:r>
      <w:proofErr w:type="spellEnd"/>
      <w:r>
        <w:rPr>
          <w:rFonts w:asciiTheme="majorBidi" w:hAnsiTheme="majorBidi" w:cstheme="majorBidi"/>
        </w:rPr>
        <w:t xml:space="preserve">, a cook who wintered over in 2009, along with a flat-screen version of the </w:t>
      </w:r>
      <w:proofErr w:type="spellStart"/>
      <w:r>
        <w:rPr>
          <w:rFonts w:asciiTheme="majorBidi" w:hAnsiTheme="majorBidi" w:cstheme="majorBidi"/>
        </w:rPr>
        <w:t>fulldome</w:t>
      </w:r>
      <w:proofErr w:type="spellEnd"/>
      <w:r>
        <w:rPr>
          <w:rFonts w:asciiTheme="majorBidi" w:hAnsiTheme="majorBidi" w:cstheme="majorBidi"/>
        </w:rPr>
        <w:t xml:space="preserve"> video </w:t>
      </w:r>
      <w:proofErr w:type="gramStart"/>
      <w:r w:rsidRPr="00480CC1">
        <w:rPr>
          <w:rFonts w:asciiTheme="majorBidi" w:hAnsiTheme="majorBidi" w:cstheme="majorBidi"/>
          <w:i/>
        </w:rPr>
        <w:t>Chasing</w:t>
      </w:r>
      <w:proofErr w:type="gramEnd"/>
      <w:r w:rsidRPr="00480CC1">
        <w:rPr>
          <w:rFonts w:asciiTheme="majorBidi" w:hAnsiTheme="majorBidi" w:cstheme="majorBidi"/>
          <w:i/>
        </w:rPr>
        <w:t xml:space="preserve"> the Ghost Particle, from the South Pole to the Edge of the Universe</w:t>
      </w:r>
      <w:r>
        <w:rPr>
          <w:rFonts w:asciiTheme="majorBidi" w:hAnsiTheme="majorBidi" w:cstheme="majorBidi"/>
        </w:rPr>
        <w:t xml:space="preserve">.  </w:t>
      </w:r>
    </w:p>
    <w:p w:rsidR="00793C67" w:rsidRPr="00064A95" w:rsidRDefault="00793C67" w:rsidP="00793C67">
      <w:pPr>
        <w:jc w:val="both"/>
        <w:rPr>
          <w:rFonts w:asciiTheme="majorBidi" w:hAnsiTheme="majorBidi" w:cstheme="majorBidi"/>
          <w:sz w:val="16"/>
          <w:szCs w:val="16"/>
        </w:rPr>
      </w:pPr>
    </w:p>
    <w:p w:rsidR="00793C67" w:rsidRDefault="00793C67" w:rsidP="00793C67">
      <w:pPr>
        <w:jc w:val="both"/>
        <w:rPr>
          <w:rFonts w:asciiTheme="majorBidi" w:hAnsiTheme="majorBidi" w:cstheme="majorBidi"/>
        </w:rPr>
      </w:pPr>
      <w:r w:rsidRPr="00AF1BF6">
        <w:rPr>
          <w:rFonts w:asciiTheme="majorBidi" w:hAnsiTheme="majorBidi" w:cstheme="majorBidi"/>
          <w:i/>
        </w:rPr>
        <w:t>Chasing the Ghost Particle</w:t>
      </w:r>
      <w:r>
        <w:rPr>
          <w:rFonts w:asciiTheme="majorBidi" w:hAnsiTheme="majorBidi" w:cstheme="majorBidi"/>
        </w:rPr>
        <w:t xml:space="preserve"> premiered in its </w:t>
      </w:r>
      <w:proofErr w:type="spellStart"/>
      <w:r>
        <w:rPr>
          <w:rFonts w:asciiTheme="majorBidi" w:hAnsiTheme="majorBidi" w:cstheme="majorBidi"/>
        </w:rPr>
        <w:t>fulldome</w:t>
      </w:r>
      <w:proofErr w:type="spellEnd"/>
      <w:r>
        <w:rPr>
          <w:rFonts w:asciiTheme="majorBidi" w:hAnsiTheme="majorBidi" w:cstheme="majorBidi"/>
        </w:rPr>
        <w:t xml:space="preserve"> version on November 21, 2013, at the Milwaukee Public Museum’s planetarium theater to a capacity crowd of over 250 people. The UW–Madison premiere in January 2014 also attracted a capacity crowd of nearly 300 people. </w:t>
      </w:r>
      <w:r w:rsidRPr="00480CC1">
        <w:rPr>
          <w:rFonts w:asciiTheme="majorBidi" w:hAnsiTheme="majorBidi" w:cstheme="majorBidi"/>
          <w:i/>
        </w:rPr>
        <w:t>Chasing the Ghost Particl</w:t>
      </w:r>
      <w:r>
        <w:rPr>
          <w:rFonts w:asciiTheme="majorBidi" w:hAnsiTheme="majorBidi" w:cstheme="majorBidi"/>
        </w:rPr>
        <w:t xml:space="preserve">e has been shown nationally and internationally at more than 30 venues. </w:t>
      </w:r>
    </w:p>
    <w:p w:rsidR="00793C67" w:rsidRPr="00064A95" w:rsidRDefault="00793C67" w:rsidP="00793C67">
      <w:pPr>
        <w:jc w:val="both"/>
        <w:rPr>
          <w:rFonts w:asciiTheme="majorBidi" w:hAnsiTheme="majorBidi" w:cstheme="majorBidi"/>
          <w:sz w:val="16"/>
          <w:szCs w:val="16"/>
        </w:rPr>
      </w:pPr>
    </w:p>
    <w:p w:rsidR="00793C67" w:rsidRDefault="00793C67" w:rsidP="00793C67">
      <w:pPr>
        <w:jc w:val="both"/>
        <w:rPr>
          <w:rFonts w:asciiTheme="majorBidi" w:hAnsiTheme="majorBidi" w:cstheme="majorBidi"/>
        </w:rPr>
      </w:pPr>
      <w:r>
        <w:rPr>
          <w:rFonts w:asciiTheme="majorBidi" w:hAnsiTheme="majorBidi" w:cstheme="majorBidi"/>
        </w:rPr>
        <w:t xml:space="preserve">The first IceCube </w:t>
      </w:r>
      <w:proofErr w:type="spellStart"/>
      <w:r>
        <w:rPr>
          <w:rFonts w:asciiTheme="majorBidi" w:hAnsiTheme="majorBidi" w:cstheme="majorBidi"/>
        </w:rPr>
        <w:t>masterclass</w:t>
      </w:r>
      <w:proofErr w:type="spellEnd"/>
      <w:r>
        <w:rPr>
          <w:rFonts w:asciiTheme="majorBidi" w:hAnsiTheme="majorBidi" w:cstheme="majorBidi"/>
        </w:rPr>
        <w:t xml:space="preserve"> was held on May 21, 2014. Approximately one hundred high school students in total participated at five sites—in the US at Madison, WI, and Newark, DE, and in Europe at two institutions in Brussels, Belgium, and one in Mainz, Germany. The anecdotal reports are very positive from both IceCube collaborators and students who participated. The </w:t>
      </w:r>
      <w:proofErr w:type="spellStart"/>
      <w:r>
        <w:rPr>
          <w:rFonts w:asciiTheme="majorBidi" w:hAnsiTheme="majorBidi" w:cstheme="majorBidi"/>
        </w:rPr>
        <w:t>masterclass</w:t>
      </w:r>
      <w:proofErr w:type="spellEnd"/>
      <w:r>
        <w:rPr>
          <w:rFonts w:asciiTheme="majorBidi" w:hAnsiTheme="majorBidi" w:cstheme="majorBidi"/>
        </w:rPr>
        <w:t xml:space="preserve"> will be presented in a talk at the 2014 American Association of Physics Teachers meeting in July 2014. We are actively recruiting more IceCube collaborators to host students for the spring 2015 </w:t>
      </w:r>
      <w:proofErr w:type="spellStart"/>
      <w:r>
        <w:rPr>
          <w:rFonts w:asciiTheme="majorBidi" w:hAnsiTheme="majorBidi" w:cstheme="majorBidi"/>
        </w:rPr>
        <w:t>masterclass</w:t>
      </w:r>
      <w:proofErr w:type="spellEnd"/>
      <w:r>
        <w:rPr>
          <w:rFonts w:asciiTheme="majorBidi" w:hAnsiTheme="majorBidi" w:cstheme="majorBidi"/>
        </w:rPr>
        <w:t xml:space="preserve">.  </w:t>
      </w:r>
    </w:p>
    <w:p w:rsidR="00793C67" w:rsidRPr="00064A95" w:rsidRDefault="00793C67" w:rsidP="00793C67">
      <w:pPr>
        <w:jc w:val="both"/>
        <w:rPr>
          <w:rFonts w:asciiTheme="majorBidi" w:hAnsiTheme="majorBidi" w:cstheme="majorBidi"/>
          <w:sz w:val="16"/>
          <w:szCs w:val="16"/>
        </w:rPr>
      </w:pPr>
    </w:p>
    <w:p w:rsidR="00793C67" w:rsidRDefault="00793C67" w:rsidP="00793C67">
      <w:pPr>
        <w:jc w:val="both"/>
        <w:rPr>
          <w:rFonts w:asciiTheme="majorBidi" w:hAnsiTheme="majorBidi" w:cstheme="majorBidi"/>
        </w:rPr>
      </w:pPr>
      <w:r>
        <w:rPr>
          <w:rFonts w:asciiTheme="majorBidi" w:hAnsiTheme="majorBidi" w:cstheme="majorBidi"/>
        </w:rPr>
        <w:t xml:space="preserve">During this reporting period, four webcasts from the South Pole reached 20 schools and more than 600 people in six countries. In January 2014, we had a joint webcast with CERN that allowed participants in the US and Greece to virtually tour the CMS detector and visit the South Pole. To provide more in-depth information to interested but non-expert audiences, we have created news pieces for the web that summarize IceCube publications, including the paper that appeared on the cover of </w:t>
      </w:r>
      <w:r w:rsidRPr="00AF1BF6">
        <w:rPr>
          <w:rFonts w:asciiTheme="majorBidi" w:hAnsiTheme="majorBidi" w:cstheme="majorBidi"/>
          <w:i/>
        </w:rPr>
        <w:t>Science</w:t>
      </w:r>
      <w:r>
        <w:rPr>
          <w:rFonts w:asciiTheme="majorBidi" w:hAnsiTheme="majorBidi" w:cstheme="majorBidi"/>
        </w:rPr>
        <w:t xml:space="preserve"> (November 2014, vol. 342). The </w:t>
      </w:r>
      <w:r w:rsidRPr="00AF1BF6">
        <w:rPr>
          <w:rFonts w:asciiTheme="majorBidi" w:hAnsiTheme="majorBidi" w:cstheme="majorBidi"/>
          <w:i/>
        </w:rPr>
        <w:t>Science</w:t>
      </w:r>
      <w:r>
        <w:rPr>
          <w:rFonts w:asciiTheme="majorBidi" w:hAnsiTheme="majorBidi" w:cstheme="majorBidi"/>
        </w:rPr>
        <w:t xml:space="preserve"> paper attracted a great deal of media attention, which prompted development of dedicated web resources including a photo gallery, videos, and news releases. These and other resources were also used to support activities in conjunction with IceCube being named the </w:t>
      </w:r>
      <w:r w:rsidRPr="00AF1BF6">
        <w:rPr>
          <w:rFonts w:asciiTheme="majorBidi" w:hAnsiTheme="majorBidi" w:cstheme="majorBidi"/>
          <w:i/>
        </w:rPr>
        <w:t>Physics World</w:t>
      </w:r>
      <w:r>
        <w:rPr>
          <w:rFonts w:asciiTheme="majorBidi" w:hAnsiTheme="majorBidi" w:cstheme="majorBidi"/>
        </w:rPr>
        <w:t xml:space="preserve"> 2013 Breakthrough of the Year.  </w:t>
      </w:r>
    </w:p>
    <w:p w:rsidR="00793C67" w:rsidRPr="00064A95" w:rsidRDefault="00793C67" w:rsidP="00793C67">
      <w:pPr>
        <w:jc w:val="both"/>
        <w:rPr>
          <w:rFonts w:asciiTheme="majorBidi" w:hAnsiTheme="majorBidi" w:cstheme="majorBidi"/>
          <w:sz w:val="16"/>
          <w:szCs w:val="16"/>
        </w:rPr>
      </w:pPr>
    </w:p>
    <w:p w:rsidR="00793C67" w:rsidRPr="00793C67" w:rsidRDefault="00793C67" w:rsidP="00793C67">
      <w:pPr>
        <w:jc w:val="both"/>
        <w:rPr>
          <w:rFonts w:asciiTheme="majorBidi" w:hAnsiTheme="majorBidi" w:cstheme="majorBidi"/>
        </w:rPr>
      </w:pPr>
      <w:r w:rsidRPr="00793C67">
        <w:rPr>
          <w:rFonts w:asciiTheme="majorBidi" w:hAnsiTheme="majorBidi" w:cstheme="majorBidi"/>
        </w:rPr>
        <w:t xml:space="preserve">An NSF IRES proposal has been funded starting in July 2014 to send 18 US IceCube undergraduate students to European IceCube collaborating institutions for 10-week summer research experiences over the next three years. Two students, one from a two-year college, spent 10 weeks in Brussels at the </w:t>
      </w:r>
      <w:hyperlink r:id="rId23" w:history="1">
        <w:proofErr w:type="spellStart"/>
        <w:r w:rsidRPr="00793C67">
          <w:rPr>
            <w:rFonts w:asciiTheme="majorBidi" w:hAnsiTheme="majorBidi" w:cstheme="majorBidi"/>
          </w:rPr>
          <w:t>Université</w:t>
        </w:r>
        <w:proofErr w:type="spellEnd"/>
        <w:r w:rsidRPr="00793C67">
          <w:rPr>
            <w:rFonts w:asciiTheme="majorBidi" w:hAnsiTheme="majorBidi" w:cstheme="majorBidi"/>
          </w:rPr>
          <w:t xml:space="preserve"> </w:t>
        </w:r>
        <w:proofErr w:type="spellStart"/>
        <w:r w:rsidRPr="00793C67">
          <w:rPr>
            <w:rFonts w:asciiTheme="majorBidi" w:hAnsiTheme="majorBidi" w:cstheme="majorBidi"/>
          </w:rPr>
          <w:t>libre</w:t>
        </w:r>
        <w:proofErr w:type="spellEnd"/>
        <w:r w:rsidRPr="00793C67">
          <w:rPr>
            <w:rFonts w:asciiTheme="majorBidi" w:hAnsiTheme="majorBidi" w:cstheme="majorBidi"/>
          </w:rPr>
          <w:t xml:space="preserve"> de </w:t>
        </w:r>
        <w:proofErr w:type="spellStart"/>
        <w:r w:rsidRPr="00793C67">
          <w:rPr>
            <w:rFonts w:asciiTheme="majorBidi" w:hAnsiTheme="majorBidi" w:cstheme="majorBidi"/>
          </w:rPr>
          <w:t>Bruxelles</w:t>
        </w:r>
        <w:proofErr w:type="spellEnd"/>
      </w:hyperlink>
      <w:r w:rsidRPr="00793C67">
        <w:rPr>
          <w:rFonts w:asciiTheme="majorBidi" w:hAnsiTheme="majorBidi" w:cstheme="majorBidi"/>
        </w:rPr>
        <w:t xml:space="preserve"> in the summer of 2014. This program will provide exciting opportunities for US undergraduates to continue to contribute to the IceCube project.  </w:t>
      </w:r>
    </w:p>
    <w:p w:rsidR="0029473D" w:rsidRPr="00332BD3" w:rsidRDefault="0029473D">
      <w:pPr>
        <w:tabs>
          <w:tab w:val="decimal" w:pos="8460"/>
        </w:tabs>
        <w:jc w:val="center"/>
        <w:rPr>
          <w:b/>
          <w:sz w:val="28"/>
        </w:rPr>
      </w:pPr>
      <w:r w:rsidRPr="00332BD3">
        <w:rPr>
          <w:b/>
          <w:sz w:val="28"/>
        </w:rPr>
        <w:lastRenderedPageBreak/>
        <w:t>Section I</w:t>
      </w:r>
      <w:r>
        <w:rPr>
          <w:b/>
          <w:sz w:val="28"/>
        </w:rPr>
        <w:t>II</w:t>
      </w:r>
      <w:r w:rsidRPr="00332BD3">
        <w:rPr>
          <w:b/>
          <w:sz w:val="28"/>
        </w:rPr>
        <w:t xml:space="preserve"> – Project Governance </w:t>
      </w:r>
      <w:r w:rsidR="009C3A5F">
        <w:rPr>
          <w:b/>
          <w:sz w:val="28"/>
        </w:rPr>
        <w:t>and</w:t>
      </w:r>
      <w:r w:rsidR="009C3A5F" w:rsidRPr="00332BD3">
        <w:rPr>
          <w:b/>
          <w:sz w:val="28"/>
        </w:rPr>
        <w:t xml:space="preserve"> </w:t>
      </w:r>
      <w:r w:rsidRPr="00332BD3">
        <w:rPr>
          <w:b/>
          <w:sz w:val="28"/>
        </w:rPr>
        <w:t>Upcoming Events</w:t>
      </w:r>
    </w:p>
    <w:p w:rsidR="00E110C4" w:rsidRPr="004D5E1C" w:rsidRDefault="00E110C4">
      <w:pPr>
        <w:tabs>
          <w:tab w:val="decimal" w:pos="8460"/>
        </w:tabs>
        <w:rPr>
          <w:sz w:val="16"/>
          <w:szCs w:val="16"/>
        </w:rPr>
      </w:pPr>
    </w:p>
    <w:p w:rsidR="00E110C4" w:rsidRPr="006D1649" w:rsidRDefault="00711515" w:rsidP="004D5E1C">
      <w:pPr>
        <w:spacing w:after="80"/>
        <w:jc w:val="both"/>
        <w:rPr>
          <w:color w:val="000000" w:themeColor="text1"/>
        </w:rPr>
      </w:pPr>
      <w:r w:rsidRPr="006D1649">
        <w:rPr>
          <w:color w:val="000000" w:themeColor="text1"/>
        </w:rPr>
        <w:t xml:space="preserve">The detailed M&amp;O institutional responsibilities and Ph.D. author head count is revised twice a year at the time of the IceCube </w:t>
      </w:r>
      <w:r w:rsidR="00880976" w:rsidRPr="006D1649">
        <w:rPr>
          <w:color w:val="000000" w:themeColor="text1"/>
        </w:rPr>
        <w:t>C</w:t>
      </w:r>
      <w:r w:rsidRPr="006D1649">
        <w:rPr>
          <w:color w:val="000000" w:themeColor="text1"/>
        </w:rPr>
        <w:t>ollaboration meetings.  This is formally approved as part of the institutional Memorandum of Understanding (</w:t>
      </w:r>
      <w:proofErr w:type="spellStart"/>
      <w:r w:rsidRPr="006D1649">
        <w:rPr>
          <w:color w:val="000000" w:themeColor="text1"/>
        </w:rPr>
        <w:t>MoU</w:t>
      </w:r>
      <w:proofErr w:type="spellEnd"/>
      <w:r w:rsidRPr="006D1649">
        <w:rPr>
          <w:color w:val="000000" w:themeColor="text1"/>
        </w:rPr>
        <w:t xml:space="preserve">) documentation.  The </w:t>
      </w:r>
      <w:proofErr w:type="spellStart"/>
      <w:r w:rsidRPr="006D1649">
        <w:rPr>
          <w:color w:val="000000" w:themeColor="text1"/>
        </w:rPr>
        <w:t>MoU</w:t>
      </w:r>
      <w:proofErr w:type="spellEnd"/>
      <w:r w:rsidRPr="006D1649">
        <w:rPr>
          <w:color w:val="000000" w:themeColor="text1"/>
        </w:rPr>
        <w:t xml:space="preserve"> was last revised in </w:t>
      </w:r>
      <w:r w:rsidR="006D1649" w:rsidRPr="006D1649">
        <w:rPr>
          <w:color w:val="000000" w:themeColor="text1"/>
        </w:rPr>
        <w:t xml:space="preserve">March </w:t>
      </w:r>
      <w:r w:rsidRPr="006D1649">
        <w:rPr>
          <w:color w:val="000000" w:themeColor="text1"/>
        </w:rPr>
        <w:t>201</w:t>
      </w:r>
      <w:r w:rsidR="006D1649" w:rsidRPr="006D1649">
        <w:rPr>
          <w:color w:val="000000" w:themeColor="text1"/>
        </w:rPr>
        <w:t>4</w:t>
      </w:r>
      <w:r w:rsidRPr="006D1649">
        <w:rPr>
          <w:color w:val="000000" w:themeColor="text1"/>
        </w:rPr>
        <w:t xml:space="preserve"> for the </w:t>
      </w:r>
      <w:proofErr w:type="gramStart"/>
      <w:r w:rsidRPr="006D1649">
        <w:rPr>
          <w:color w:val="000000" w:themeColor="text1"/>
        </w:rPr>
        <w:t>Spring</w:t>
      </w:r>
      <w:proofErr w:type="gramEnd"/>
      <w:r w:rsidRPr="006D1649">
        <w:rPr>
          <w:color w:val="000000" w:themeColor="text1"/>
        </w:rPr>
        <w:t xml:space="preserve"> collaboration meeting in </w:t>
      </w:r>
      <w:r w:rsidR="006D1649" w:rsidRPr="006D1649">
        <w:rPr>
          <w:color w:val="000000" w:themeColor="text1"/>
        </w:rPr>
        <w:t>Banff</w:t>
      </w:r>
      <w:r w:rsidRPr="006D1649">
        <w:rPr>
          <w:color w:val="000000" w:themeColor="text1"/>
        </w:rPr>
        <w:t>,</w:t>
      </w:r>
      <w:r w:rsidR="006D1649" w:rsidRPr="006D1649">
        <w:rPr>
          <w:color w:val="000000" w:themeColor="text1"/>
        </w:rPr>
        <w:t xml:space="preserve"> Canada (v16</w:t>
      </w:r>
      <w:r w:rsidRPr="006D1649">
        <w:rPr>
          <w:color w:val="000000" w:themeColor="text1"/>
        </w:rPr>
        <w:t>.0), and the next revision (v1</w:t>
      </w:r>
      <w:r w:rsidR="006D1649" w:rsidRPr="006D1649">
        <w:rPr>
          <w:color w:val="000000" w:themeColor="text1"/>
        </w:rPr>
        <w:t>7</w:t>
      </w:r>
      <w:r w:rsidRPr="006D1649">
        <w:rPr>
          <w:color w:val="000000" w:themeColor="text1"/>
        </w:rPr>
        <w:t xml:space="preserve">.0) will be posted in </w:t>
      </w:r>
      <w:r w:rsidR="006D1649" w:rsidRPr="006D1649">
        <w:rPr>
          <w:color w:val="000000" w:themeColor="text1"/>
        </w:rPr>
        <w:t>September</w:t>
      </w:r>
      <w:r w:rsidRPr="006D1649">
        <w:rPr>
          <w:color w:val="000000" w:themeColor="text1"/>
        </w:rPr>
        <w:t xml:space="preserve"> 201</w:t>
      </w:r>
      <w:r w:rsidR="006D1649" w:rsidRPr="006D1649">
        <w:rPr>
          <w:color w:val="000000" w:themeColor="text1"/>
        </w:rPr>
        <w:t>4</w:t>
      </w:r>
      <w:r w:rsidRPr="006D1649">
        <w:rPr>
          <w:color w:val="000000" w:themeColor="text1"/>
        </w:rPr>
        <w:t xml:space="preserve"> at the Fall collaboration meeting in </w:t>
      </w:r>
      <w:r w:rsidR="006D1649" w:rsidRPr="006D1649">
        <w:rPr>
          <w:color w:val="000000" w:themeColor="text1"/>
        </w:rPr>
        <w:t>Geneva, Switzerland</w:t>
      </w:r>
      <w:r w:rsidRPr="006D1649">
        <w:rPr>
          <w:color w:val="000000" w:themeColor="text1"/>
        </w:rPr>
        <w:t>.</w:t>
      </w:r>
      <w:r w:rsidR="00B574FE" w:rsidRPr="006D1649">
        <w:rPr>
          <w:color w:val="000000" w:themeColor="text1"/>
        </w:rPr>
        <w:t xml:space="preserve"> </w:t>
      </w:r>
    </w:p>
    <w:p w:rsidR="003D1EBB" w:rsidRPr="00753EB9" w:rsidRDefault="003D1EBB" w:rsidP="00753EB9">
      <w:pPr>
        <w:pStyle w:val="Default"/>
        <w:spacing w:after="80"/>
        <w:jc w:val="both"/>
        <w:rPr>
          <w:rFonts w:ascii="Times New Roman" w:hAnsi="Times New Roman"/>
          <w:color w:val="000000" w:themeColor="text1"/>
        </w:rPr>
      </w:pPr>
      <w:r w:rsidRPr="006B15B3">
        <w:rPr>
          <w:rFonts w:ascii="Times New Roman" w:hAnsi="Times New Roman"/>
          <w:color w:val="auto"/>
        </w:rPr>
        <w:t>Changes to the IceCube Governance Document reflecting the analysis procedure that have been in place since last summer were approved</w:t>
      </w:r>
      <w:r w:rsidR="00642130">
        <w:rPr>
          <w:rFonts w:ascii="Times New Roman" w:hAnsi="Times New Roman"/>
          <w:color w:val="auto"/>
        </w:rPr>
        <w:t xml:space="preserve"> at the </w:t>
      </w:r>
      <w:proofErr w:type="gramStart"/>
      <w:r w:rsidR="00642130" w:rsidRPr="00642130">
        <w:rPr>
          <w:rFonts w:ascii="Times New Roman" w:hAnsi="Times New Roman"/>
          <w:color w:val="auto"/>
        </w:rPr>
        <w:t>Spring</w:t>
      </w:r>
      <w:proofErr w:type="gramEnd"/>
      <w:r w:rsidR="00642130" w:rsidRPr="00642130">
        <w:rPr>
          <w:rFonts w:ascii="Times New Roman" w:hAnsi="Times New Roman"/>
          <w:color w:val="auto"/>
        </w:rPr>
        <w:t xml:space="preserve"> collaboration meeting in Banff, Canada</w:t>
      </w:r>
      <w:r w:rsidRPr="006B15B3">
        <w:rPr>
          <w:rFonts w:ascii="Times New Roman" w:hAnsi="Times New Roman"/>
          <w:color w:val="auto"/>
        </w:rPr>
        <w:t>.  The composition and term limits of the publication committee were also revised</w:t>
      </w:r>
      <w:r w:rsidRPr="00753EB9">
        <w:rPr>
          <w:rFonts w:ascii="Times New Roman" w:hAnsi="Times New Roman"/>
          <w:color w:val="000000" w:themeColor="text1"/>
        </w:rPr>
        <w:t>.  A Memorandum of Understanding (</w:t>
      </w:r>
      <w:proofErr w:type="spellStart"/>
      <w:r w:rsidRPr="00753EB9">
        <w:rPr>
          <w:rFonts w:ascii="Times New Roman" w:hAnsi="Times New Roman"/>
          <w:color w:val="000000" w:themeColor="text1"/>
        </w:rPr>
        <w:t>MoU</w:t>
      </w:r>
      <w:proofErr w:type="spellEnd"/>
      <w:r w:rsidRPr="00753EB9">
        <w:rPr>
          <w:rFonts w:ascii="Times New Roman" w:hAnsi="Times New Roman"/>
          <w:color w:val="000000" w:themeColor="text1"/>
        </w:rPr>
        <w:t xml:space="preserve">) is </w:t>
      </w:r>
      <w:r w:rsidR="00753EB9">
        <w:rPr>
          <w:rFonts w:ascii="Times New Roman" w:hAnsi="Times New Roman"/>
          <w:color w:val="000000" w:themeColor="text1"/>
        </w:rPr>
        <w:t>signed</w:t>
      </w:r>
      <w:r w:rsidRPr="00753EB9">
        <w:rPr>
          <w:rFonts w:ascii="Times New Roman" w:hAnsi="Times New Roman"/>
          <w:color w:val="000000" w:themeColor="text1"/>
        </w:rPr>
        <w:t xml:space="preserve"> with LIGO, </w:t>
      </w:r>
      <w:proofErr w:type="spellStart"/>
      <w:r w:rsidRPr="00753EB9">
        <w:rPr>
          <w:rFonts w:ascii="Times New Roman" w:hAnsi="Times New Roman"/>
          <w:color w:val="000000" w:themeColor="text1"/>
        </w:rPr>
        <w:t>Borexino</w:t>
      </w:r>
      <w:proofErr w:type="spellEnd"/>
      <w:r w:rsidRPr="00753EB9">
        <w:rPr>
          <w:rFonts w:ascii="Times New Roman" w:hAnsi="Times New Roman"/>
          <w:color w:val="000000" w:themeColor="text1"/>
        </w:rPr>
        <w:t xml:space="preserve">, LVD, </w:t>
      </w:r>
      <w:proofErr w:type="gramStart"/>
      <w:r w:rsidRPr="00753EB9">
        <w:rPr>
          <w:rFonts w:ascii="Times New Roman" w:hAnsi="Times New Roman"/>
          <w:color w:val="000000" w:themeColor="text1"/>
        </w:rPr>
        <w:t>VIRGO</w:t>
      </w:r>
      <w:proofErr w:type="gramEnd"/>
      <w:r w:rsidRPr="00753EB9">
        <w:rPr>
          <w:rFonts w:ascii="Times New Roman" w:hAnsi="Times New Roman"/>
          <w:color w:val="000000" w:themeColor="text1"/>
        </w:rPr>
        <w:t xml:space="preserve"> for multi-messenger astronomy with supernov</w:t>
      </w:r>
      <w:r w:rsidR="00275631">
        <w:rPr>
          <w:rFonts w:ascii="Times New Roman" w:hAnsi="Times New Roman"/>
          <w:color w:val="000000" w:themeColor="text1"/>
        </w:rPr>
        <w:t>a neutrinos and gravity waves.</w:t>
      </w:r>
    </w:p>
    <w:p w:rsidR="00E110C4" w:rsidRDefault="00711515">
      <w:pPr>
        <w:spacing w:after="120"/>
        <w:rPr>
          <w:b/>
          <w:i/>
        </w:rPr>
      </w:pPr>
      <w:r w:rsidRPr="00AB1140">
        <w:rPr>
          <w:b/>
          <w:i/>
        </w:rPr>
        <w:t xml:space="preserve">IceCube </w:t>
      </w:r>
      <w:r>
        <w:rPr>
          <w:b/>
          <w:i/>
        </w:rPr>
        <w:t>Collaborating Institutions</w:t>
      </w:r>
    </w:p>
    <w:p w:rsidR="003D1EBB" w:rsidRPr="006B15B3" w:rsidRDefault="003D1EBB" w:rsidP="004D5E1C">
      <w:pPr>
        <w:pStyle w:val="Default"/>
        <w:spacing w:after="80"/>
        <w:jc w:val="both"/>
        <w:rPr>
          <w:rFonts w:ascii="Times New Roman" w:hAnsi="Times New Roman"/>
          <w:color w:val="auto"/>
        </w:rPr>
      </w:pPr>
      <w:r w:rsidRPr="006B15B3">
        <w:rPr>
          <w:rFonts w:ascii="Times New Roman" w:hAnsi="Times New Roman"/>
          <w:color w:val="auto"/>
        </w:rPr>
        <w:t xml:space="preserve">At the March 2014 Spring collaboration meeting, the South Dakota School of Mines and Technology with Dr. Xinhua </w:t>
      </w:r>
      <w:proofErr w:type="spellStart"/>
      <w:r w:rsidRPr="006B15B3">
        <w:rPr>
          <w:rFonts w:ascii="Times New Roman" w:hAnsi="Times New Roman"/>
          <w:color w:val="auto"/>
        </w:rPr>
        <w:t>Bai</w:t>
      </w:r>
      <w:proofErr w:type="spellEnd"/>
      <w:r w:rsidRPr="006B15B3">
        <w:rPr>
          <w:rFonts w:ascii="Times New Roman" w:hAnsi="Times New Roman"/>
          <w:color w:val="auto"/>
        </w:rPr>
        <w:t xml:space="preserve"> as the institutional lead, and Yale University with Dr. Reina Maruyama as the institutional lead, were approved as full members.   The Moscow Engineering Physics Institute (Markus Ackerman for DESY/ Dortmund sponsor, A. </w:t>
      </w:r>
      <w:proofErr w:type="spellStart"/>
      <w:r w:rsidRPr="006B15B3">
        <w:rPr>
          <w:rFonts w:ascii="Times New Roman" w:hAnsi="Times New Roman"/>
          <w:color w:val="auto"/>
        </w:rPr>
        <w:t>Petrukhin</w:t>
      </w:r>
      <w:proofErr w:type="spellEnd"/>
      <w:r w:rsidRPr="006B15B3">
        <w:rPr>
          <w:rFonts w:ascii="Times New Roman" w:hAnsi="Times New Roman"/>
          <w:color w:val="auto"/>
        </w:rPr>
        <w:t>, R. </w:t>
      </w:r>
      <w:proofErr w:type="spellStart"/>
      <w:r w:rsidRPr="006B15B3">
        <w:rPr>
          <w:rFonts w:ascii="Times New Roman" w:hAnsi="Times New Roman"/>
          <w:color w:val="auto"/>
        </w:rPr>
        <w:t>Kokoulin</w:t>
      </w:r>
      <w:proofErr w:type="spellEnd"/>
      <w:r w:rsidRPr="006B15B3">
        <w:rPr>
          <w:rFonts w:ascii="Times New Roman" w:hAnsi="Times New Roman"/>
          <w:color w:val="auto"/>
        </w:rPr>
        <w:t>, A. </w:t>
      </w:r>
      <w:proofErr w:type="spellStart"/>
      <w:r w:rsidRPr="006B15B3">
        <w:rPr>
          <w:rFonts w:ascii="Times New Roman" w:hAnsi="Times New Roman"/>
          <w:color w:val="auto"/>
        </w:rPr>
        <w:t>Bogdanov</w:t>
      </w:r>
      <w:proofErr w:type="spellEnd"/>
      <w:r w:rsidRPr="006B15B3">
        <w:rPr>
          <w:rFonts w:ascii="Times New Roman" w:hAnsi="Times New Roman"/>
          <w:color w:val="auto"/>
        </w:rPr>
        <w:t>,  S. </w:t>
      </w:r>
      <w:proofErr w:type="spellStart"/>
      <w:r w:rsidRPr="006B15B3">
        <w:rPr>
          <w:rFonts w:ascii="Times New Roman" w:hAnsi="Times New Roman"/>
          <w:color w:val="auto"/>
        </w:rPr>
        <w:t>Khokhlov</w:t>
      </w:r>
      <w:proofErr w:type="spellEnd"/>
      <w:r w:rsidRPr="006B15B3">
        <w:rPr>
          <w:rFonts w:ascii="Times New Roman" w:hAnsi="Times New Roman"/>
          <w:color w:val="auto"/>
        </w:rPr>
        <w:t>, E. </w:t>
      </w:r>
      <w:proofErr w:type="spellStart"/>
      <w:r w:rsidRPr="006B15B3">
        <w:rPr>
          <w:rFonts w:ascii="Times New Roman" w:hAnsi="Times New Roman"/>
          <w:color w:val="auto"/>
        </w:rPr>
        <w:t>Kovylyaeva</w:t>
      </w:r>
      <w:proofErr w:type="spellEnd"/>
      <w:r w:rsidRPr="006B15B3">
        <w:rPr>
          <w:rFonts w:ascii="Times New Roman" w:hAnsi="Times New Roman"/>
          <w:color w:val="auto"/>
        </w:rPr>
        <w:t xml:space="preserve">) and Queen Mary University of London - (Ty </w:t>
      </w:r>
      <w:proofErr w:type="spellStart"/>
      <w:r w:rsidRPr="006B15B3">
        <w:rPr>
          <w:rFonts w:ascii="Times New Roman" w:hAnsi="Times New Roman"/>
          <w:color w:val="auto"/>
        </w:rPr>
        <w:t>DeYoung</w:t>
      </w:r>
      <w:proofErr w:type="spellEnd"/>
      <w:r w:rsidRPr="006B15B3">
        <w:rPr>
          <w:rFonts w:ascii="Times New Roman" w:hAnsi="Times New Roman"/>
          <w:color w:val="auto"/>
        </w:rPr>
        <w:t xml:space="preserve"> for PSU sponsor, </w:t>
      </w:r>
      <w:proofErr w:type="spellStart"/>
      <w:r w:rsidRPr="006B15B3">
        <w:rPr>
          <w:rFonts w:ascii="Times New Roman" w:hAnsi="Times New Roman"/>
          <w:color w:val="auto"/>
        </w:rPr>
        <w:t>Teppei</w:t>
      </w:r>
      <w:proofErr w:type="spellEnd"/>
      <w:r w:rsidRPr="006B15B3">
        <w:rPr>
          <w:rFonts w:ascii="Times New Roman" w:hAnsi="Times New Roman"/>
          <w:color w:val="auto"/>
        </w:rPr>
        <w:t xml:space="preserve"> </w:t>
      </w:r>
      <w:proofErr w:type="spellStart"/>
      <w:r w:rsidRPr="006B15B3">
        <w:rPr>
          <w:rFonts w:ascii="Times New Roman" w:hAnsi="Times New Roman"/>
          <w:color w:val="auto"/>
        </w:rPr>
        <w:t>Katori</w:t>
      </w:r>
      <w:proofErr w:type="spellEnd"/>
      <w:r w:rsidRPr="006B15B3">
        <w:rPr>
          <w:rFonts w:ascii="Times New Roman" w:hAnsi="Times New Roman"/>
          <w:color w:val="auto"/>
        </w:rPr>
        <w:t>) were approved as associate members.</w:t>
      </w:r>
    </w:p>
    <w:p w:rsidR="003D1EBB" w:rsidRDefault="003D1EBB" w:rsidP="00680ABC">
      <w:pPr>
        <w:spacing w:after="80"/>
        <w:jc w:val="both"/>
      </w:pPr>
      <w:r w:rsidRPr="006B15B3">
        <w:t xml:space="preserve">As of </w:t>
      </w:r>
      <w:r w:rsidR="00680ABC">
        <w:t>July</w:t>
      </w:r>
      <w:r w:rsidRPr="006B15B3">
        <w:t xml:space="preserve"> 201</w:t>
      </w:r>
      <w:r>
        <w:t>4</w:t>
      </w:r>
      <w:r w:rsidRPr="006B15B3">
        <w:t>, the IceCube Collaboration consists of 43 institutions in 1</w:t>
      </w:r>
      <w:r w:rsidR="00FA67A7">
        <w:t>2</w:t>
      </w:r>
      <w:r w:rsidRPr="006B15B3">
        <w:t xml:space="preserve"> countries (18 U.S. and 2</w:t>
      </w:r>
      <w:r w:rsidR="00FA67A7">
        <w:t>5</w:t>
      </w:r>
      <w:r w:rsidRPr="006B15B3">
        <w:t xml:space="preserve"> Europe and Asia Pacific).</w:t>
      </w:r>
      <w:r w:rsidRPr="00B574FE">
        <w:t xml:space="preserve"> </w:t>
      </w:r>
    </w:p>
    <w:p w:rsidR="003D1EBB" w:rsidRDefault="003D1EBB" w:rsidP="003D1EBB">
      <w:pPr>
        <w:jc w:val="both"/>
      </w:pPr>
      <w:r w:rsidRPr="00DA1693">
        <w:t>The list of current IceCube collaborating insti</w:t>
      </w:r>
      <w:r>
        <w:t>tutions can be found on:</w:t>
      </w:r>
    </w:p>
    <w:p w:rsidR="003D1EBB" w:rsidRDefault="003D1EBB" w:rsidP="004D5E1C">
      <w:pPr>
        <w:spacing w:after="80"/>
        <w:jc w:val="both"/>
      </w:pPr>
      <w:r w:rsidRPr="000123A6">
        <w:t>http://icecube.wisc.edu/collaboration/collaborators</w:t>
      </w:r>
      <w:r w:rsidRPr="00FD7A74">
        <w:t xml:space="preserve"> </w:t>
      </w:r>
    </w:p>
    <w:p w:rsidR="00E110C4" w:rsidRDefault="00711515" w:rsidP="00642130">
      <w:pPr>
        <w:rPr>
          <w:b/>
          <w:i/>
        </w:rPr>
      </w:pPr>
      <w:r w:rsidRPr="00AB1140">
        <w:rPr>
          <w:b/>
          <w:i/>
        </w:rPr>
        <w:t>IceCube Major Meetings and Events</w:t>
      </w:r>
    </w:p>
    <w:p w:rsidR="00793C67" w:rsidRDefault="00793C67" w:rsidP="00793C67">
      <w:pPr>
        <w:tabs>
          <w:tab w:val="right" w:pos="9360"/>
        </w:tabs>
      </w:pPr>
      <w:r w:rsidRPr="004A6FD2">
        <w:rPr>
          <w:lang w:bidi="he-IL"/>
        </w:rPr>
        <w:t xml:space="preserve">IceCube Fall Collaboration Meeting – </w:t>
      </w:r>
      <w:r>
        <w:rPr>
          <w:lang w:bidi="he-IL"/>
        </w:rPr>
        <w:t>CERN (Geneva), Switzerland</w:t>
      </w:r>
      <w:r>
        <w:rPr>
          <w:b/>
          <w:i/>
          <w:szCs w:val="24"/>
        </w:rPr>
        <w:tab/>
      </w:r>
      <w:r>
        <w:t>September</w:t>
      </w:r>
      <w:r w:rsidRPr="004A6FD2">
        <w:t xml:space="preserve"> </w:t>
      </w:r>
      <w:r>
        <w:t>15–19</w:t>
      </w:r>
      <w:r w:rsidRPr="004A6FD2">
        <w:t>, 201</w:t>
      </w:r>
      <w:r>
        <w:t>4</w:t>
      </w:r>
    </w:p>
    <w:p w:rsidR="00793C67" w:rsidRDefault="00793C67" w:rsidP="00793C67">
      <w:pPr>
        <w:tabs>
          <w:tab w:val="right" w:pos="9360"/>
        </w:tabs>
      </w:pPr>
      <w:r>
        <w:t>National Academies of Sciences Study on Strategic Vision FOR USAP              October 21, 2014</w:t>
      </w:r>
    </w:p>
    <w:p w:rsidR="00E86877" w:rsidRPr="006B15B3" w:rsidRDefault="00793C67" w:rsidP="00793C67">
      <w:pPr>
        <w:tabs>
          <w:tab w:val="right" w:pos="9360"/>
        </w:tabs>
      </w:pPr>
      <w:r>
        <w:t>IceCube Spring Collaboration Meeting – Madison, WI                              April 28 – May 2, 2015</w:t>
      </w:r>
    </w:p>
    <w:p w:rsidR="00275631" w:rsidRDefault="00275631" w:rsidP="000F5795">
      <w:pPr>
        <w:pStyle w:val="Heading1"/>
        <w:numPr>
          <w:ilvl w:val="0"/>
          <w:numId w:val="0"/>
        </w:numPr>
        <w:tabs>
          <w:tab w:val="left" w:pos="440"/>
        </w:tabs>
        <w:rPr>
          <w:u w:val="none"/>
        </w:rPr>
      </w:pPr>
    </w:p>
    <w:p w:rsidR="009C3A5F" w:rsidRPr="00D81689" w:rsidRDefault="009C3A5F" w:rsidP="000F5795">
      <w:pPr>
        <w:pStyle w:val="Heading1"/>
        <w:numPr>
          <w:ilvl w:val="0"/>
          <w:numId w:val="0"/>
        </w:numPr>
        <w:tabs>
          <w:tab w:val="left" w:pos="440"/>
        </w:tabs>
        <w:rPr>
          <w:u w:val="none"/>
        </w:rPr>
      </w:pPr>
      <w:r w:rsidRPr="00D81689">
        <w:rPr>
          <w:u w:val="none"/>
        </w:rPr>
        <w:t>Acronym List</w:t>
      </w:r>
    </w:p>
    <w:p w:rsidR="004807A9" w:rsidRPr="004D5E1C" w:rsidRDefault="004807A9" w:rsidP="00363E0F">
      <w:pPr>
        <w:keepNext/>
        <w:ind w:left="90"/>
        <w:rPr>
          <w:sz w:val="8"/>
          <w:szCs w:val="8"/>
        </w:rPr>
      </w:pPr>
    </w:p>
    <w:p w:rsidR="006B5492" w:rsidRDefault="006B5492" w:rsidP="004D5E1C">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6B5492">
        <w:rPr>
          <w:sz w:val="18"/>
          <w:szCs w:val="18"/>
        </w:rPr>
        <w:t xml:space="preserve">CVMFS </w:t>
      </w:r>
      <w:r w:rsidRPr="006B5492">
        <w:rPr>
          <w:sz w:val="18"/>
          <w:szCs w:val="18"/>
        </w:rPr>
        <w:tab/>
      </w:r>
      <w:proofErr w:type="spellStart"/>
      <w:r w:rsidRPr="006B5492">
        <w:rPr>
          <w:sz w:val="18"/>
          <w:szCs w:val="18"/>
        </w:rPr>
        <w:t>CernVM-Filesystem</w:t>
      </w:r>
      <w:proofErr w:type="spellEnd"/>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DAQ </w:t>
      </w:r>
      <w:r w:rsidRPr="00A94142">
        <w:rPr>
          <w:sz w:val="18"/>
          <w:szCs w:val="18"/>
        </w:rPr>
        <w:tab/>
      </w:r>
      <w:r w:rsidRPr="00A94142">
        <w:rPr>
          <w:sz w:val="18"/>
          <w:szCs w:val="18"/>
        </w:rPr>
        <w:tab/>
        <w:t>Data Acquisition System</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DOM </w:t>
      </w:r>
      <w:r w:rsidRPr="00A94142">
        <w:rPr>
          <w:sz w:val="18"/>
          <w:szCs w:val="18"/>
        </w:rPr>
        <w:tab/>
      </w:r>
      <w:r w:rsidRPr="00A94142">
        <w:rPr>
          <w:sz w:val="18"/>
          <w:szCs w:val="18"/>
        </w:rPr>
        <w:tab/>
        <w:t>Digital Optical Module</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IceCube Live</w:t>
      </w:r>
      <w:r w:rsidRPr="00A94142">
        <w:rPr>
          <w:sz w:val="18"/>
          <w:szCs w:val="18"/>
        </w:rPr>
        <w:tab/>
      </w:r>
      <w:proofErr w:type="gramStart"/>
      <w:r w:rsidRPr="00A94142">
        <w:rPr>
          <w:sz w:val="18"/>
          <w:szCs w:val="18"/>
        </w:rPr>
        <w:t>The</w:t>
      </w:r>
      <w:proofErr w:type="gramEnd"/>
      <w:r w:rsidRPr="00A94142">
        <w:rPr>
          <w:sz w:val="18"/>
          <w:szCs w:val="18"/>
        </w:rPr>
        <w:t xml:space="preserve"> system that integrates control of all of the detector’s critical subsystems</w:t>
      </w:r>
      <w:r>
        <w:rPr>
          <w:sz w:val="18"/>
          <w:szCs w:val="18"/>
        </w:rPr>
        <w:t>; also “I3Live”</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proofErr w:type="spellStart"/>
      <w:r w:rsidRPr="00A94142">
        <w:rPr>
          <w:sz w:val="18"/>
          <w:szCs w:val="18"/>
        </w:rPr>
        <w:t>IceTray</w:t>
      </w:r>
      <w:proofErr w:type="spellEnd"/>
      <w:r w:rsidRPr="00A94142">
        <w:rPr>
          <w:sz w:val="18"/>
          <w:szCs w:val="18"/>
        </w:rPr>
        <w:t xml:space="preserve"> </w:t>
      </w:r>
      <w:r w:rsidRPr="00A94142">
        <w:rPr>
          <w:sz w:val="18"/>
          <w:szCs w:val="18"/>
        </w:rPr>
        <w:tab/>
        <w:t xml:space="preserve"> </w:t>
      </w:r>
      <w:r w:rsidRPr="00A94142">
        <w:rPr>
          <w:sz w:val="18"/>
          <w:szCs w:val="18"/>
        </w:rPr>
        <w:tab/>
        <w:t xml:space="preserve">IceCube </w:t>
      </w:r>
      <w:r>
        <w:rPr>
          <w:sz w:val="18"/>
          <w:szCs w:val="18"/>
        </w:rPr>
        <w:t>c</w:t>
      </w:r>
      <w:r w:rsidRPr="00A94142">
        <w:rPr>
          <w:sz w:val="18"/>
          <w:szCs w:val="18"/>
        </w:rPr>
        <w:t xml:space="preserve">ore </w:t>
      </w:r>
      <w:r>
        <w:rPr>
          <w:sz w:val="18"/>
          <w:szCs w:val="18"/>
        </w:rPr>
        <w:t>a</w:t>
      </w:r>
      <w:r w:rsidRPr="00A94142">
        <w:rPr>
          <w:sz w:val="18"/>
          <w:szCs w:val="18"/>
        </w:rPr>
        <w:t>nalysis software framework</w:t>
      </w:r>
      <w:r>
        <w:rPr>
          <w:sz w:val="18"/>
          <w:szCs w:val="18"/>
        </w:rPr>
        <w:t>,</w:t>
      </w:r>
      <w:r w:rsidRPr="00A94142">
        <w:rPr>
          <w:sz w:val="18"/>
          <w:szCs w:val="18"/>
        </w:rPr>
        <w:t xml:space="preserve"> part of the IceCube core software library</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proofErr w:type="spellStart"/>
      <w:r w:rsidRPr="00A94142">
        <w:rPr>
          <w:sz w:val="18"/>
          <w:szCs w:val="18"/>
        </w:rPr>
        <w:t>MoU</w:t>
      </w:r>
      <w:proofErr w:type="spellEnd"/>
      <w:r w:rsidRPr="00A94142">
        <w:rPr>
          <w:sz w:val="18"/>
          <w:szCs w:val="18"/>
        </w:rPr>
        <w:tab/>
        <w:t xml:space="preserve">     </w:t>
      </w:r>
      <w:r w:rsidRPr="00A94142">
        <w:rPr>
          <w:sz w:val="18"/>
          <w:szCs w:val="18"/>
        </w:rPr>
        <w:tab/>
        <w:t>Memorandum of Understanding between UW</w:t>
      </w:r>
      <w:r>
        <w:rPr>
          <w:sz w:val="18"/>
          <w:szCs w:val="18"/>
        </w:rPr>
        <w:t>–</w:t>
      </w:r>
      <w:r w:rsidRPr="00A94142">
        <w:rPr>
          <w:sz w:val="18"/>
          <w:szCs w:val="18"/>
        </w:rPr>
        <w:t>Madison and all collaborating institutions</w:t>
      </w:r>
    </w:p>
    <w:p w:rsidR="0006095B" w:rsidRDefault="0006095B"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06095B">
        <w:rPr>
          <w:sz w:val="18"/>
          <w:szCs w:val="18"/>
        </w:rPr>
        <w:t xml:space="preserve">SBC </w:t>
      </w:r>
      <w:r w:rsidRPr="0006095B">
        <w:rPr>
          <w:sz w:val="18"/>
          <w:szCs w:val="18"/>
        </w:rPr>
        <w:tab/>
      </w:r>
      <w:r w:rsidRPr="0006095B">
        <w:rPr>
          <w:sz w:val="18"/>
          <w:szCs w:val="18"/>
        </w:rPr>
        <w:tab/>
      </w:r>
      <w:r>
        <w:rPr>
          <w:sz w:val="18"/>
          <w:szCs w:val="18"/>
        </w:rPr>
        <w:t>S</w:t>
      </w:r>
      <w:r w:rsidRPr="0006095B">
        <w:rPr>
          <w:sz w:val="18"/>
          <w:szCs w:val="18"/>
        </w:rPr>
        <w:t>ingle-board computer</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Pr>
          <w:sz w:val="18"/>
          <w:szCs w:val="18"/>
        </w:rPr>
        <w:t>SNDAQ</w:t>
      </w:r>
      <w:r>
        <w:rPr>
          <w:sz w:val="18"/>
          <w:szCs w:val="18"/>
        </w:rPr>
        <w:tab/>
      </w:r>
      <w:r>
        <w:rPr>
          <w:sz w:val="18"/>
          <w:szCs w:val="18"/>
        </w:rPr>
        <w:tab/>
        <w:t>Supernova Data Acquisition System</w:t>
      </w:r>
    </w:p>
    <w:p w:rsidR="006B5492" w:rsidRPr="00A94142" w:rsidRDefault="006B5492"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6B5492">
        <w:rPr>
          <w:sz w:val="18"/>
          <w:szCs w:val="18"/>
        </w:rPr>
        <w:t xml:space="preserve">SPE </w:t>
      </w:r>
      <w:r>
        <w:rPr>
          <w:sz w:val="18"/>
          <w:szCs w:val="18"/>
        </w:rPr>
        <w:tab/>
      </w:r>
      <w:r>
        <w:rPr>
          <w:sz w:val="18"/>
          <w:szCs w:val="18"/>
        </w:rPr>
        <w:tab/>
        <w:t>S</w:t>
      </w:r>
      <w:r w:rsidRPr="006B5492">
        <w:rPr>
          <w:sz w:val="18"/>
          <w:szCs w:val="18"/>
        </w:rPr>
        <w:t>ingle photoelectron</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SPS </w:t>
      </w:r>
      <w:r w:rsidRPr="00A94142">
        <w:rPr>
          <w:sz w:val="18"/>
          <w:szCs w:val="18"/>
        </w:rPr>
        <w:tab/>
      </w:r>
      <w:r w:rsidRPr="00A94142">
        <w:rPr>
          <w:sz w:val="18"/>
          <w:szCs w:val="18"/>
        </w:rPr>
        <w:tab/>
        <w:t>South Pole System</w:t>
      </w:r>
    </w:p>
    <w:p w:rsidR="005C1E96" w:rsidRPr="00A94142"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proofErr w:type="spellStart"/>
      <w:r>
        <w:rPr>
          <w:sz w:val="18"/>
          <w:szCs w:val="18"/>
        </w:rPr>
        <w:t>SuperDST</w:t>
      </w:r>
      <w:proofErr w:type="spellEnd"/>
      <w:r>
        <w:rPr>
          <w:sz w:val="18"/>
          <w:szCs w:val="18"/>
        </w:rPr>
        <w:tab/>
        <w:t xml:space="preserve">Super Data Storage and Transfer, a highly compressed IceCube data format </w:t>
      </w:r>
    </w:p>
    <w:p w:rsidR="005C1E96" w:rsidRPr="00A94142" w:rsidRDefault="005C1E96" w:rsidP="004D5E1C">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TDRSS  </w:t>
      </w:r>
      <w:r w:rsidRPr="00A94142">
        <w:rPr>
          <w:sz w:val="18"/>
          <w:szCs w:val="18"/>
        </w:rPr>
        <w:tab/>
        <w:t>Tracking and D</w:t>
      </w:r>
      <w:r>
        <w:rPr>
          <w:sz w:val="18"/>
          <w:szCs w:val="18"/>
        </w:rPr>
        <w:t xml:space="preserve">ata Relay Satellite System, </w:t>
      </w:r>
      <w:r w:rsidRPr="00A94142">
        <w:rPr>
          <w:sz w:val="18"/>
          <w:szCs w:val="18"/>
        </w:rPr>
        <w:t xml:space="preserve">a network of communications satellites </w:t>
      </w:r>
    </w:p>
    <w:p w:rsidR="005C1E9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rPr>
          <w:sz w:val="18"/>
          <w:szCs w:val="18"/>
        </w:rPr>
      </w:pPr>
      <w:r w:rsidRPr="00A94142">
        <w:rPr>
          <w:sz w:val="18"/>
          <w:szCs w:val="18"/>
        </w:rPr>
        <w:t xml:space="preserve">TFT Board      </w:t>
      </w:r>
      <w:r w:rsidRPr="00A94142">
        <w:rPr>
          <w:sz w:val="18"/>
          <w:szCs w:val="18"/>
        </w:rPr>
        <w:tab/>
        <w:t>Trigger Filter and Transmit Board</w:t>
      </w:r>
    </w:p>
    <w:p w:rsidR="005C1E96" w:rsidRPr="00DE4B26"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spacing w:line="216" w:lineRule="auto"/>
        <w:ind w:left="90"/>
        <w:jc w:val="both"/>
        <w:rPr>
          <w:sz w:val="18"/>
          <w:szCs w:val="18"/>
        </w:rPr>
      </w:pPr>
      <w:r w:rsidRPr="00DE4B26">
        <w:rPr>
          <w:sz w:val="18"/>
          <w:szCs w:val="18"/>
        </w:rPr>
        <w:t xml:space="preserve">UPS                 </w:t>
      </w:r>
      <w:r>
        <w:rPr>
          <w:sz w:val="18"/>
          <w:szCs w:val="18"/>
        </w:rPr>
        <w:t xml:space="preserve"> </w:t>
      </w:r>
      <w:r>
        <w:rPr>
          <w:sz w:val="18"/>
          <w:szCs w:val="18"/>
        </w:rPr>
        <w:tab/>
      </w:r>
      <w:r w:rsidRPr="00DE4B26">
        <w:rPr>
          <w:sz w:val="18"/>
          <w:szCs w:val="18"/>
        </w:rPr>
        <w:t>Uninterruptable Power Supply</w:t>
      </w:r>
    </w:p>
    <w:p w:rsidR="005C1E96" w:rsidRPr="007807F7" w:rsidRDefault="005C1E96" w:rsidP="00363E0F">
      <w:pPr>
        <w:pBdr>
          <w:top w:val="single" w:sz="6" w:space="1" w:color="auto"/>
          <w:left w:val="single" w:sz="6" w:space="4" w:color="auto"/>
          <w:bottom w:val="single" w:sz="6" w:space="1" w:color="auto"/>
          <w:right w:val="single" w:sz="6" w:space="4" w:color="auto"/>
          <w:between w:val="single" w:sz="6" w:space="1" w:color="auto"/>
          <w:bar w:val="single" w:sz="6" w:color="auto"/>
        </w:pBdr>
        <w:tabs>
          <w:tab w:val="left" w:pos="1440"/>
        </w:tabs>
        <w:spacing w:line="216" w:lineRule="auto"/>
        <w:ind w:left="90"/>
        <w:rPr>
          <w:color w:val="FF0000"/>
          <w:sz w:val="18"/>
          <w:szCs w:val="18"/>
        </w:rPr>
      </w:pPr>
      <w:r>
        <w:rPr>
          <w:sz w:val="18"/>
          <w:szCs w:val="18"/>
        </w:rPr>
        <w:t>WIPAC</w:t>
      </w:r>
      <w:r>
        <w:rPr>
          <w:sz w:val="18"/>
          <w:szCs w:val="18"/>
        </w:rPr>
        <w:tab/>
        <w:t>Wisconsin IceCube Particle Astrophysics Center</w:t>
      </w:r>
      <w:r>
        <w:rPr>
          <w:color w:val="FF0000"/>
          <w:sz w:val="18"/>
          <w:szCs w:val="18"/>
        </w:rPr>
        <w:t xml:space="preserve"> </w:t>
      </w:r>
    </w:p>
    <w:sectPr w:rsidR="005C1E96" w:rsidRPr="007807F7" w:rsidSect="005B5087">
      <w:headerReference w:type="default" r:id="rId24"/>
      <w:footerReference w:type="default" r:id="rId25"/>
      <w:pgSz w:w="12240" w:h="15840" w:code="1"/>
      <w:pgMar w:top="1440" w:right="1440" w:bottom="1440" w:left="1440" w:header="720" w:footer="720" w:gutter="0"/>
      <w:cols w:sep="1"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5EB" w:rsidRDefault="00F865EB">
      <w:r>
        <w:separator/>
      </w:r>
    </w:p>
  </w:endnote>
  <w:endnote w:type="continuationSeparator" w:id="0">
    <w:p w:rsidR="00F865EB" w:rsidRDefault="00F865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00000003" w:usb1="00000000" w:usb2="00000000" w:usb3="00000000" w:csb0="00000001" w:csb1="00000000"/>
  </w:font>
  <w:font w:name="Times New Roman Bold MS">
    <w:altName w:val="Times New Roman"/>
    <w:panose1 w:val="00000000000000000000"/>
    <w:charset w:val="00"/>
    <w:family w:val="roman"/>
    <w:notTrueType/>
    <w:pitch w:val="default"/>
    <w:sig w:usb0="00000003" w:usb1="00000000" w:usb2="00000000" w:usb3="00000000" w:csb0="00000001" w:csb1="00000000"/>
  </w:font>
  <w:font w:name="Arial MT">
    <w:altName w:val="Courier New"/>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Lucida Grande">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ＭＳ ゴシック">
    <w:charset w:val="4E"/>
    <w:family w:val="auto"/>
    <w:pitch w:val="variable"/>
    <w:sig w:usb0="00000001"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C3F" w:rsidRDefault="001C7C3F" w:rsidP="00EC5364">
    <w:pPr>
      <w:pStyle w:val="Footer"/>
    </w:pPr>
    <w:r>
      <w:rPr>
        <w:rStyle w:val="PageNumber"/>
        <w:i/>
      </w:rPr>
      <w:t>FY14_Annual_RPT</w:t>
    </w:r>
    <w:r>
      <w:tab/>
      <w:t xml:space="preserve">            </w:t>
    </w:r>
    <w:r w:rsidR="00741D21">
      <w:rPr>
        <w:rStyle w:val="PageNumber"/>
      </w:rPr>
      <w:fldChar w:fldCharType="begin"/>
    </w:r>
    <w:r>
      <w:rPr>
        <w:rStyle w:val="PageNumber"/>
      </w:rPr>
      <w:instrText xml:space="preserve"> PAGE </w:instrText>
    </w:r>
    <w:r w:rsidR="00741D21">
      <w:rPr>
        <w:rStyle w:val="PageNumber"/>
      </w:rPr>
      <w:fldChar w:fldCharType="separate"/>
    </w:r>
    <w:r w:rsidR="00CA257D">
      <w:rPr>
        <w:rStyle w:val="PageNumber"/>
        <w:noProof/>
      </w:rPr>
      <w:t>3</w:t>
    </w:r>
    <w:r w:rsidR="00741D21">
      <w:rPr>
        <w:rStyle w:val="PageNumber"/>
      </w:rPr>
      <w:fldChar w:fldCharType="end"/>
    </w:r>
  </w:p>
  <w:p w:rsidR="001C7C3F" w:rsidRDefault="001C7C3F">
    <w:r>
      <w:rPr>
        <w:rStyle w:val="PageNumbe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5EB" w:rsidRDefault="00F865EB">
      <w:r>
        <w:separator/>
      </w:r>
    </w:p>
  </w:footnote>
  <w:footnote w:type="continuationSeparator" w:id="0">
    <w:p w:rsidR="00F865EB" w:rsidRDefault="00F865EB">
      <w:r>
        <w:continuationSeparator/>
      </w:r>
    </w:p>
  </w:footnote>
  <w:footnote w:id="1">
    <w:p w:rsidR="001C7C3F" w:rsidRDefault="001C7C3F">
      <w:pPr>
        <w:pStyle w:val="FootnoteText"/>
      </w:pPr>
      <w:r>
        <w:rPr>
          <w:rStyle w:val="FootnoteReference"/>
        </w:rPr>
        <w:footnoteRef/>
      </w:r>
      <w:r>
        <w:t xml:space="preserve"> SCAP 2014 final report: </w:t>
      </w:r>
      <w:hyperlink r:id="rId1" w:history="1">
        <w:r w:rsidRPr="0048373C">
          <w:rPr>
            <w:rStyle w:val="Hyperlink"/>
          </w:rPr>
          <w:t>https://docushare.icecube.wisc.edu/dsweb/Get/Document-70607/SCAP2014_Final_Report_IceCube-02-2014-v1.pdf</w:t>
        </w:r>
      </w:hyperlink>
    </w:p>
  </w:footnote>
  <w:footnote w:id="2">
    <w:p w:rsidR="001C7C3F" w:rsidRDefault="001C7C3F" w:rsidP="000E6929">
      <w:pPr>
        <w:pStyle w:val="FootnoteText"/>
      </w:pPr>
      <w:r>
        <w:rPr>
          <w:rStyle w:val="FootnoteReference"/>
        </w:rPr>
        <w:footnoteRef/>
      </w:r>
      <w:r>
        <w:t xml:space="preserve"> </w:t>
      </w:r>
      <w:r w:rsidRPr="00232D1A">
        <w:t>http://research.cs.wisc.edu/htcondor/</w:t>
      </w:r>
    </w:p>
  </w:footnote>
  <w:footnote w:id="3">
    <w:p w:rsidR="001C7C3F" w:rsidRDefault="001C7C3F" w:rsidP="000E6929">
      <w:pPr>
        <w:pStyle w:val="FootnoteText"/>
      </w:pPr>
      <w:r>
        <w:rPr>
          <w:rStyle w:val="FootnoteReference"/>
        </w:rPr>
        <w:footnoteRef/>
      </w:r>
      <w:r>
        <w:t xml:space="preserve"> </w:t>
      </w:r>
      <w:r w:rsidRPr="00232D1A">
        <w:t>http://cernvm.cern.ch/portal/filesystem</w:t>
      </w:r>
    </w:p>
  </w:footnote>
  <w:footnote w:id="4">
    <w:p w:rsidR="001C7C3F" w:rsidRDefault="001C7C3F" w:rsidP="000E6929">
      <w:pPr>
        <w:pStyle w:val="FootnoteText"/>
      </w:pPr>
      <w:r>
        <w:rPr>
          <w:rStyle w:val="FootnoteReference"/>
        </w:rPr>
        <w:footnoteRef/>
      </w:r>
      <w:r>
        <w:t xml:space="preserve"> </w:t>
      </w:r>
      <w:r w:rsidRPr="00232D1A">
        <w:t>http://www.uscms.org/SoftwareComputing/Grid/WMS/glideinWMS</w:t>
      </w:r>
    </w:p>
  </w:footnote>
  <w:footnote w:id="5">
    <w:p w:rsidR="001C7C3F" w:rsidRDefault="001C7C3F" w:rsidP="000E6929">
      <w:pPr>
        <w:pStyle w:val="FootnoteText"/>
      </w:pPr>
      <w:r>
        <w:rPr>
          <w:rStyle w:val="FootnoteReference"/>
        </w:rPr>
        <w:footnoteRef/>
      </w:r>
      <w:r>
        <w:t xml:space="preserve"> </w:t>
      </w:r>
      <w:r w:rsidRPr="00FE6783">
        <w:t>http://osgconnect.net/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C3F" w:rsidRDefault="001C7C3F" w:rsidP="009B4161">
    <w:pPr>
      <w:pStyle w:val="Header"/>
      <w:tabs>
        <w:tab w:val="clear" w:pos="4320"/>
        <w:tab w:val="clear" w:pos="8640"/>
        <w:tab w:val="right" w:pos="9350"/>
      </w:tabs>
    </w:pPr>
    <w:r>
      <w:t xml:space="preserve">IceCube Maintenance &amp; Operations                  </w:t>
    </w:r>
    <w:r>
      <w:tab/>
      <w:t xml:space="preserve">   FY14 Annual Report: Oct 2013 – Sept 2014</w:t>
    </w:r>
  </w:p>
  <w:p w:rsidR="001C7C3F" w:rsidRDefault="001C7C3F" w:rsidP="00CA257D">
    <w:pPr>
      <w:pStyle w:val="Header"/>
      <w:tabs>
        <w:tab w:val="clear" w:pos="4320"/>
      </w:tabs>
    </w:pPr>
    <w:r>
      <w:t xml:space="preserve">Cooperative Agreement: ANT-0937462                                                                </w:t>
    </w:r>
    <w:r w:rsidR="00CA257D">
      <w:t xml:space="preserve"> </w:t>
    </w:r>
    <w:r>
      <w:t xml:space="preserve">  </w:t>
    </w:r>
    <w:r>
      <w:tab/>
    </w:r>
    <w:r w:rsidR="00CA257D">
      <w:t>August 1</w:t>
    </w:r>
    <w:r w:rsidRPr="00AE2D09">
      <w:t>, 201</w:t>
    </w:r>
    <w:r>
      <w:t>4</w:t>
    </w:r>
  </w:p>
  <w:p w:rsidR="001C7C3F" w:rsidRDefault="001C7C3F">
    <w:pPr>
      <w:pStyle w:val="Header"/>
      <w:tabs>
        <w:tab w:val="clear" w:pos="43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1A6E7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A703B3C"/>
    <w:lvl w:ilvl="0">
      <w:start w:val="1"/>
      <w:numFmt w:val="decimal"/>
      <w:lvlText w:val="%1."/>
      <w:lvlJc w:val="left"/>
      <w:pPr>
        <w:tabs>
          <w:tab w:val="num" w:pos="1800"/>
        </w:tabs>
        <w:ind w:left="1800" w:hanging="360"/>
      </w:pPr>
    </w:lvl>
  </w:abstractNum>
  <w:abstractNum w:abstractNumId="2">
    <w:nsid w:val="FFFFFF7D"/>
    <w:multiLevelType w:val="singleLevel"/>
    <w:tmpl w:val="4A728572"/>
    <w:lvl w:ilvl="0">
      <w:start w:val="1"/>
      <w:numFmt w:val="decimal"/>
      <w:lvlText w:val="%1."/>
      <w:lvlJc w:val="left"/>
      <w:pPr>
        <w:tabs>
          <w:tab w:val="num" w:pos="1440"/>
        </w:tabs>
        <w:ind w:left="1440" w:hanging="360"/>
      </w:pPr>
    </w:lvl>
  </w:abstractNum>
  <w:abstractNum w:abstractNumId="3">
    <w:nsid w:val="FFFFFF7E"/>
    <w:multiLevelType w:val="singleLevel"/>
    <w:tmpl w:val="D6C0060C"/>
    <w:lvl w:ilvl="0">
      <w:start w:val="1"/>
      <w:numFmt w:val="decimal"/>
      <w:lvlText w:val="%1."/>
      <w:lvlJc w:val="left"/>
      <w:pPr>
        <w:tabs>
          <w:tab w:val="num" w:pos="1080"/>
        </w:tabs>
        <w:ind w:left="1080" w:hanging="360"/>
      </w:pPr>
    </w:lvl>
  </w:abstractNum>
  <w:abstractNum w:abstractNumId="4">
    <w:nsid w:val="FFFFFF7F"/>
    <w:multiLevelType w:val="singleLevel"/>
    <w:tmpl w:val="17A8C6D0"/>
    <w:lvl w:ilvl="0">
      <w:start w:val="1"/>
      <w:numFmt w:val="decimal"/>
      <w:lvlText w:val="%1."/>
      <w:lvlJc w:val="left"/>
      <w:pPr>
        <w:tabs>
          <w:tab w:val="num" w:pos="720"/>
        </w:tabs>
        <w:ind w:left="720" w:hanging="360"/>
      </w:pPr>
    </w:lvl>
  </w:abstractNum>
  <w:abstractNum w:abstractNumId="5">
    <w:nsid w:val="FFFFFF80"/>
    <w:multiLevelType w:val="singleLevel"/>
    <w:tmpl w:val="7D5821D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E760076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4885E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3B78DDC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F274DA38"/>
    <w:lvl w:ilvl="0">
      <w:start w:val="1"/>
      <w:numFmt w:val="decimal"/>
      <w:lvlText w:val="%1."/>
      <w:lvlJc w:val="left"/>
      <w:pPr>
        <w:tabs>
          <w:tab w:val="num" w:pos="360"/>
        </w:tabs>
        <w:ind w:left="360" w:hanging="360"/>
      </w:pPr>
    </w:lvl>
  </w:abstractNum>
  <w:abstractNum w:abstractNumId="10">
    <w:nsid w:val="FFFFFF89"/>
    <w:multiLevelType w:val="singleLevel"/>
    <w:tmpl w:val="E41CA332"/>
    <w:lvl w:ilvl="0">
      <w:start w:val="1"/>
      <w:numFmt w:val="bullet"/>
      <w:lvlText w:val=""/>
      <w:lvlJc w:val="left"/>
      <w:pPr>
        <w:tabs>
          <w:tab w:val="num" w:pos="360"/>
        </w:tabs>
        <w:ind w:left="360" w:hanging="360"/>
      </w:pPr>
      <w:rPr>
        <w:rFonts w:ascii="Symbol" w:hAnsi="Symbol" w:hint="default"/>
      </w:rPr>
    </w:lvl>
  </w:abstractNum>
  <w:abstractNum w:abstractNumId="11">
    <w:nsid w:val="07C126F2"/>
    <w:multiLevelType w:val="hybridMultilevel"/>
    <w:tmpl w:val="98880CB4"/>
    <w:lvl w:ilvl="0" w:tplc="78D03EC8">
      <w:start w:val="1"/>
      <w:numFmt w:val="bullet"/>
      <w:lvlText w:val=""/>
      <w:lvlJc w:val="left"/>
      <w:pPr>
        <w:tabs>
          <w:tab w:val="num" w:pos="720"/>
        </w:tabs>
        <w:ind w:left="720" w:hanging="360"/>
      </w:pPr>
      <w:rPr>
        <w:rFonts w:ascii="Wingdings" w:hAnsi="Wingdings" w:hint="default"/>
      </w:rPr>
    </w:lvl>
    <w:lvl w:ilvl="1" w:tplc="FD008736" w:tentative="1">
      <w:start w:val="1"/>
      <w:numFmt w:val="bullet"/>
      <w:lvlText w:val="o"/>
      <w:lvlJc w:val="left"/>
      <w:pPr>
        <w:tabs>
          <w:tab w:val="num" w:pos="1440"/>
        </w:tabs>
        <w:ind w:left="1440" w:hanging="360"/>
      </w:pPr>
      <w:rPr>
        <w:rFonts w:ascii="Courier New" w:hAnsi="Courier New" w:hint="default"/>
      </w:rPr>
    </w:lvl>
    <w:lvl w:ilvl="2" w:tplc="9B3CF636" w:tentative="1">
      <w:start w:val="1"/>
      <w:numFmt w:val="bullet"/>
      <w:lvlText w:val=""/>
      <w:lvlJc w:val="left"/>
      <w:pPr>
        <w:tabs>
          <w:tab w:val="num" w:pos="2160"/>
        </w:tabs>
        <w:ind w:left="2160" w:hanging="360"/>
      </w:pPr>
      <w:rPr>
        <w:rFonts w:ascii="Wingdings" w:hAnsi="Wingdings" w:hint="default"/>
      </w:rPr>
    </w:lvl>
    <w:lvl w:ilvl="3" w:tplc="16B6AB52" w:tentative="1">
      <w:start w:val="1"/>
      <w:numFmt w:val="bullet"/>
      <w:lvlText w:val=""/>
      <w:lvlJc w:val="left"/>
      <w:pPr>
        <w:tabs>
          <w:tab w:val="num" w:pos="2880"/>
        </w:tabs>
        <w:ind w:left="2880" w:hanging="360"/>
      </w:pPr>
      <w:rPr>
        <w:rFonts w:ascii="Symbol" w:hAnsi="Symbol" w:hint="default"/>
      </w:rPr>
    </w:lvl>
    <w:lvl w:ilvl="4" w:tplc="FEFCA4F4" w:tentative="1">
      <w:start w:val="1"/>
      <w:numFmt w:val="bullet"/>
      <w:lvlText w:val="o"/>
      <w:lvlJc w:val="left"/>
      <w:pPr>
        <w:tabs>
          <w:tab w:val="num" w:pos="3600"/>
        </w:tabs>
        <w:ind w:left="3600" w:hanging="360"/>
      </w:pPr>
      <w:rPr>
        <w:rFonts w:ascii="Courier New" w:hAnsi="Courier New" w:hint="default"/>
      </w:rPr>
    </w:lvl>
    <w:lvl w:ilvl="5" w:tplc="A4E21884" w:tentative="1">
      <w:start w:val="1"/>
      <w:numFmt w:val="bullet"/>
      <w:lvlText w:val=""/>
      <w:lvlJc w:val="left"/>
      <w:pPr>
        <w:tabs>
          <w:tab w:val="num" w:pos="4320"/>
        </w:tabs>
        <w:ind w:left="4320" w:hanging="360"/>
      </w:pPr>
      <w:rPr>
        <w:rFonts w:ascii="Wingdings" w:hAnsi="Wingdings" w:hint="default"/>
      </w:rPr>
    </w:lvl>
    <w:lvl w:ilvl="6" w:tplc="D4069F3C" w:tentative="1">
      <w:start w:val="1"/>
      <w:numFmt w:val="bullet"/>
      <w:lvlText w:val=""/>
      <w:lvlJc w:val="left"/>
      <w:pPr>
        <w:tabs>
          <w:tab w:val="num" w:pos="5040"/>
        </w:tabs>
        <w:ind w:left="5040" w:hanging="360"/>
      </w:pPr>
      <w:rPr>
        <w:rFonts w:ascii="Symbol" w:hAnsi="Symbol" w:hint="default"/>
      </w:rPr>
    </w:lvl>
    <w:lvl w:ilvl="7" w:tplc="70CA6A8A" w:tentative="1">
      <w:start w:val="1"/>
      <w:numFmt w:val="bullet"/>
      <w:lvlText w:val="o"/>
      <w:lvlJc w:val="left"/>
      <w:pPr>
        <w:tabs>
          <w:tab w:val="num" w:pos="5760"/>
        </w:tabs>
        <w:ind w:left="5760" w:hanging="360"/>
      </w:pPr>
      <w:rPr>
        <w:rFonts w:ascii="Courier New" w:hAnsi="Courier New" w:hint="default"/>
      </w:rPr>
    </w:lvl>
    <w:lvl w:ilvl="8" w:tplc="9D1E0A54" w:tentative="1">
      <w:start w:val="1"/>
      <w:numFmt w:val="bullet"/>
      <w:lvlText w:val=""/>
      <w:lvlJc w:val="left"/>
      <w:pPr>
        <w:tabs>
          <w:tab w:val="num" w:pos="6480"/>
        </w:tabs>
        <w:ind w:left="6480" w:hanging="360"/>
      </w:pPr>
      <w:rPr>
        <w:rFonts w:ascii="Wingdings" w:hAnsi="Wingdings" w:hint="default"/>
      </w:rPr>
    </w:lvl>
  </w:abstractNum>
  <w:abstractNum w:abstractNumId="12">
    <w:nsid w:val="0B4C2145"/>
    <w:multiLevelType w:val="hybridMultilevel"/>
    <w:tmpl w:val="FC50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DC7A80"/>
    <w:multiLevelType w:val="hybridMultilevel"/>
    <w:tmpl w:val="9E5A4EBA"/>
    <w:lvl w:ilvl="0" w:tplc="4BFC6E0E">
      <w:numFmt w:val="bullet"/>
      <w:lvlText w:val="–"/>
      <w:lvlJc w:val="left"/>
      <w:pPr>
        <w:ind w:left="720" w:hanging="360"/>
      </w:pPr>
      <w:rPr>
        <w:rFonts w:ascii="Arial Unicode MS" w:eastAsia="Arial Unicode MS" w:hAnsi="Arial Unicode MS" w:cs="Arial Unicode MS" w:hint="eastAsia"/>
        <w:b/>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9E56DF"/>
    <w:multiLevelType w:val="hybridMultilevel"/>
    <w:tmpl w:val="FB3E0A40"/>
    <w:lvl w:ilvl="0" w:tplc="2E3898C0">
      <w:start w:val="1"/>
      <w:numFmt w:val="bullet"/>
      <w:lvlText w:val=""/>
      <w:lvlJc w:val="left"/>
      <w:pPr>
        <w:tabs>
          <w:tab w:val="num" w:pos="720"/>
        </w:tabs>
        <w:ind w:left="720" w:hanging="360"/>
      </w:pPr>
      <w:rPr>
        <w:rFonts w:ascii="Symbol" w:hAnsi="Symbol" w:hint="default"/>
      </w:rPr>
    </w:lvl>
    <w:lvl w:ilvl="1" w:tplc="ACD4D19E" w:tentative="1">
      <w:start w:val="1"/>
      <w:numFmt w:val="bullet"/>
      <w:lvlText w:val="o"/>
      <w:lvlJc w:val="left"/>
      <w:pPr>
        <w:tabs>
          <w:tab w:val="num" w:pos="1440"/>
        </w:tabs>
        <w:ind w:left="1440" w:hanging="360"/>
      </w:pPr>
      <w:rPr>
        <w:rFonts w:ascii="Courier New" w:hAnsi="Courier New" w:cs="Calibri" w:hint="default"/>
      </w:rPr>
    </w:lvl>
    <w:lvl w:ilvl="2" w:tplc="203E6E6E" w:tentative="1">
      <w:start w:val="1"/>
      <w:numFmt w:val="bullet"/>
      <w:lvlText w:val=""/>
      <w:lvlJc w:val="left"/>
      <w:pPr>
        <w:tabs>
          <w:tab w:val="num" w:pos="2160"/>
        </w:tabs>
        <w:ind w:left="2160" w:hanging="360"/>
      </w:pPr>
      <w:rPr>
        <w:rFonts w:ascii="Wingdings" w:hAnsi="Wingdings" w:hint="default"/>
      </w:rPr>
    </w:lvl>
    <w:lvl w:ilvl="3" w:tplc="EB70E6B4" w:tentative="1">
      <w:start w:val="1"/>
      <w:numFmt w:val="bullet"/>
      <w:lvlText w:val=""/>
      <w:lvlJc w:val="left"/>
      <w:pPr>
        <w:tabs>
          <w:tab w:val="num" w:pos="2880"/>
        </w:tabs>
        <w:ind w:left="2880" w:hanging="360"/>
      </w:pPr>
      <w:rPr>
        <w:rFonts w:ascii="Symbol" w:hAnsi="Symbol" w:hint="default"/>
      </w:rPr>
    </w:lvl>
    <w:lvl w:ilvl="4" w:tplc="34587030" w:tentative="1">
      <w:start w:val="1"/>
      <w:numFmt w:val="bullet"/>
      <w:lvlText w:val="o"/>
      <w:lvlJc w:val="left"/>
      <w:pPr>
        <w:tabs>
          <w:tab w:val="num" w:pos="3600"/>
        </w:tabs>
        <w:ind w:left="3600" w:hanging="360"/>
      </w:pPr>
      <w:rPr>
        <w:rFonts w:ascii="Courier New" w:hAnsi="Courier New" w:cs="Calibri" w:hint="default"/>
      </w:rPr>
    </w:lvl>
    <w:lvl w:ilvl="5" w:tplc="4C62E4E2" w:tentative="1">
      <w:start w:val="1"/>
      <w:numFmt w:val="bullet"/>
      <w:lvlText w:val=""/>
      <w:lvlJc w:val="left"/>
      <w:pPr>
        <w:tabs>
          <w:tab w:val="num" w:pos="4320"/>
        </w:tabs>
        <w:ind w:left="4320" w:hanging="360"/>
      </w:pPr>
      <w:rPr>
        <w:rFonts w:ascii="Wingdings" w:hAnsi="Wingdings" w:hint="default"/>
      </w:rPr>
    </w:lvl>
    <w:lvl w:ilvl="6" w:tplc="51A45B88" w:tentative="1">
      <w:start w:val="1"/>
      <w:numFmt w:val="bullet"/>
      <w:lvlText w:val=""/>
      <w:lvlJc w:val="left"/>
      <w:pPr>
        <w:tabs>
          <w:tab w:val="num" w:pos="5040"/>
        </w:tabs>
        <w:ind w:left="5040" w:hanging="360"/>
      </w:pPr>
      <w:rPr>
        <w:rFonts w:ascii="Symbol" w:hAnsi="Symbol" w:hint="default"/>
      </w:rPr>
    </w:lvl>
    <w:lvl w:ilvl="7" w:tplc="FCE21EC6" w:tentative="1">
      <w:start w:val="1"/>
      <w:numFmt w:val="bullet"/>
      <w:lvlText w:val="o"/>
      <w:lvlJc w:val="left"/>
      <w:pPr>
        <w:tabs>
          <w:tab w:val="num" w:pos="5760"/>
        </w:tabs>
        <w:ind w:left="5760" w:hanging="360"/>
      </w:pPr>
      <w:rPr>
        <w:rFonts w:ascii="Courier New" w:hAnsi="Courier New" w:cs="Calibri" w:hint="default"/>
      </w:rPr>
    </w:lvl>
    <w:lvl w:ilvl="8" w:tplc="DDFE03E6" w:tentative="1">
      <w:start w:val="1"/>
      <w:numFmt w:val="bullet"/>
      <w:lvlText w:val=""/>
      <w:lvlJc w:val="left"/>
      <w:pPr>
        <w:tabs>
          <w:tab w:val="num" w:pos="6480"/>
        </w:tabs>
        <w:ind w:left="6480" w:hanging="360"/>
      </w:pPr>
      <w:rPr>
        <w:rFonts w:ascii="Wingdings" w:hAnsi="Wingdings" w:hint="default"/>
      </w:rPr>
    </w:lvl>
  </w:abstractNum>
  <w:abstractNum w:abstractNumId="15">
    <w:nsid w:val="20D24D54"/>
    <w:multiLevelType w:val="hybridMultilevel"/>
    <w:tmpl w:val="9C76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322C0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23745C48"/>
    <w:multiLevelType w:val="hybridMultilevel"/>
    <w:tmpl w:val="F0C40EFA"/>
    <w:lvl w:ilvl="0" w:tplc="A6E42C04">
      <w:start w:val="1"/>
      <w:numFmt w:val="bullet"/>
      <w:lvlText w:val=""/>
      <w:lvlJc w:val="left"/>
      <w:pPr>
        <w:ind w:left="720" w:hanging="360"/>
      </w:pPr>
      <w:rPr>
        <w:rFonts w:ascii="Symbol" w:hAnsi="Symbol" w:hint="default"/>
      </w:rPr>
    </w:lvl>
    <w:lvl w:ilvl="1" w:tplc="1C2E8AF0" w:tentative="1">
      <w:start w:val="1"/>
      <w:numFmt w:val="bullet"/>
      <w:lvlText w:val="o"/>
      <w:lvlJc w:val="left"/>
      <w:pPr>
        <w:ind w:left="1440" w:hanging="360"/>
      </w:pPr>
      <w:rPr>
        <w:rFonts w:ascii="Courier New" w:hAnsi="Courier New" w:hint="default"/>
      </w:rPr>
    </w:lvl>
    <w:lvl w:ilvl="2" w:tplc="BD446C9A" w:tentative="1">
      <w:start w:val="1"/>
      <w:numFmt w:val="bullet"/>
      <w:lvlText w:val=""/>
      <w:lvlJc w:val="left"/>
      <w:pPr>
        <w:ind w:left="2160" w:hanging="360"/>
      </w:pPr>
      <w:rPr>
        <w:rFonts w:ascii="Wingdings" w:hAnsi="Wingdings" w:hint="default"/>
      </w:rPr>
    </w:lvl>
    <w:lvl w:ilvl="3" w:tplc="D7B0F660" w:tentative="1">
      <w:start w:val="1"/>
      <w:numFmt w:val="bullet"/>
      <w:lvlText w:val=""/>
      <w:lvlJc w:val="left"/>
      <w:pPr>
        <w:ind w:left="2880" w:hanging="360"/>
      </w:pPr>
      <w:rPr>
        <w:rFonts w:ascii="Symbol" w:hAnsi="Symbol" w:hint="default"/>
      </w:rPr>
    </w:lvl>
    <w:lvl w:ilvl="4" w:tplc="6C1E3F36" w:tentative="1">
      <w:start w:val="1"/>
      <w:numFmt w:val="bullet"/>
      <w:lvlText w:val="o"/>
      <w:lvlJc w:val="left"/>
      <w:pPr>
        <w:ind w:left="3600" w:hanging="360"/>
      </w:pPr>
      <w:rPr>
        <w:rFonts w:ascii="Courier New" w:hAnsi="Courier New" w:hint="default"/>
      </w:rPr>
    </w:lvl>
    <w:lvl w:ilvl="5" w:tplc="7FBA909C" w:tentative="1">
      <w:start w:val="1"/>
      <w:numFmt w:val="bullet"/>
      <w:lvlText w:val=""/>
      <w:lvlJc w:val="left"/>
      <w:pPr>
        <w:ind w:left="4320" w:hanging="360"/>
      </w:pPr>
      <w:rPr>
        <w:rFonts w:ascii="Wingdings" w:hAnsi="Wingdings" w:hint="default"/>
      </w:rPr>
    </w:lvl>
    <w:lvl w:ilvl="6" w:tplc="5B4C03DE" w:tentative="1">
      <w:start w:val="1"/>
      <w:numFmt w:val="bullet"/>
      <w:lvlText w:val=""/>
      <w:lvlJc w:val="left"/>
      <w:pPr>
        <w:ind w:left="5040" w:hanging="360"/>
      </w:pPr>
      <w:rPr>
        <w:rFonts w:ascii="Symbol" w:hAnsi="Symbol" w:hint="default"/>
      </w:rPr>
    </w:lvl>
    <w:lvl w:ilvl="7" w:tplc="DBEEF82A" w:tentative="1">
      <w:start w:val="1"/>
      <w:numFmt w:val="bullet"/>
      <w:lvlText w:val="o"/>
      <w:lvlJc w:val="left"/>
      <w:pPr>
        <w:ind w:left="5760" w:hanging="360"/>
      </w:pPr>
      <w:rPr>
        <w:rFonts w:ascii="Courier New" w:hAnsi="Courier New" w:hint="default"/>
      </w:rPr>
    </w:lvl>
    <w:lvl w:ilvl="8" w:tplc="134A551A" w:tentative="1">
      <w:start w:val="1"/>
      <w:numFmt w:val="bullet"/>
      <w:lvlText w:val=""/>
      <w:lvlJc w:val="left"/>
      <w:pPr>
        <w:ind w:left="6480" w:hanging="360"/>
      </w:pPr>
      <w:rPr>
        <w:rFonts w:ascii="Wingdings" w:hAnsi="Wingdings" w:hint="default"/>
      </w:rPr>
    </w:lvl>
  </w:abstractNum>
  <w:abstractNum w:abstractNumId="18">
    <w:nsid w:val="24AF192E"/>
    <w:multiLevelType w:val="hybridMultilevel"/>
    <w:tmpl w:val="44F8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7031D5"/>
    <w:multiLevelType w:val="hybridMultilevel"/>
    <w:tmpl w:val="98880CB4"/>
    <w:lvl w:ilvl="0" w:tplc="777A1C98">
      <w:start w:val="1"/>
      <w:numFmt w:val="bullet"/>
      <w:lvlText w:val=""/>
      <w:lvlJc w:val="left"/>
      <w:pPr>
        <w:tabs>
          <w:tab w:val="num" w:pos="720"/>
        </w:tabs>
        <w:ind w:left="720" w:hanging="360"/>
      </w:pPr>
      <w:rPr>
        <w:rFonts w:ascii="Wingdings" w:hAnsi="Wingdings" w:hint="default"/>
      </w:rPr>
    </w:lvl>
    <w:lvl w:ilvl="1" w:tplc="39D6596A" w:tentative="1">
      <w:start w:val="1"/>
      <w:numFmt w:val="bullet"/>
      <w:lvlText w:val="o"/>
      <w:lvlJc w:val="left"/>
      <w:pPr>
        <w:tabs>
          <w:tab w:val="num" w:pos="1440"/>
        </w:tabs>
        <w:ind w:left="1440" w:hanging="360"/>
      </w:pPr>
      <w:rPr>
        <w:rFonts w:ascii="Courier New" w:hAnsi="Courier New" w:hint="default"/>
      </w:rPr>
    </w:lvl>
    <w:lvl w:ilvl="2" w:tplc="C5EEAF82" w:tentative="1">
      <w:start w:val="1"/>
      <w:numFmt w:val="bullet"/>
      <w:lvlText w:val=""/>
      <w:lvlJc w:val="left"/>
      <w:pPr>
        <w:tabs>
          <w:tab w:val="num" w:pos="2160"/>
        </w:tabs>
        <w:ind w:left="2160" w:hanging="360"/>
      </w:pPr>
      <w:rPr>
        <w:rFonts w:ascii="Wingdings" w:hAnsi="Wingdings" w:hint="default"/>
      </w:rPr>
    </w:lvl>
    <w:lvl w:ilvl="3" w:tplc="8E886918" w:tentative="1">
      <w:start w:val="1"/>
      <w:numFmt w:val="bullet"/>
      <w:lvlText w:val=""/>
      <w:lvlJc w:val="left"/>
      <w:pPr>
        <w:tabs>
          <w:tab w:val="num" w:pos="2880"/>
        </w:tabs>
        <w:ind w:left="2880" w:hanging="360"/>
      </w:pPr>
      <w:rPr>
        <w:rFonts w:ascii="Symbol" w:hAnsi="Symbol" w:hint="default"/>
      </w:rPr>
    </w:lvl>
    <w:lvl w:ilvl="4" w:tplc="2538252C" w:tentative="1">
      <w:start w:val="1"/>
      <w:numFmt w:val="bullet"/>
      <w:lvlText w:val="o"/>
      <w:lvlJc w:val="left"/>
      <w:pPr>
        <w:tabs>
          <w:tab w:val="num" w:pos="3600"/>
        </w:tabs>
        <w:ind w:left="3600" w:hanging="360"/>
      </w:pPr>
      <w:rPr>
        <w:rFonts w:ascii="Courier New" w:hAnsi="Courier New" w:hint="default"/>
      </w:rPr>
    </w:lvl>
    <w:lvl w:ilvl="5" w:tplc="4DB8DB56" w:tentative="1">
      <w:start w:val="1"/>
      <w:numFmt w:val="bullet"/>
      <w:lvlText w:val=""/>
      <w:lvlJc w:val="left"/>
      <w:pPr>
        <w:tabs>
          <w:tab w:val="num" w:pos="4320"/>
        </w:tabs>
        <w:ind w:left="4320" w:hanging="360"/>
      </w:pPr>
      <w:rPr>
        <w:rFonts w:ascii="Wingdings" w:hAnsi="Wingdings" w:hint="default"/>
      </w:rPr>
    </w:lvl>
    <w:lvl w:ilvl="6" w:tplc="2530176A" w:tentative="1">
      <w:start w:val="1"/>
      <w:numFmt w:val="bullet"/>
      <w:lvlText w:val=""/>
      <w:lvlJc w:val="left"/>
      <w:pPr>
        <w:tabs>
          <w:tab w:val="num" w:pos="5040"/>
        </w:tabs>
        <w:ind w:left="5040" w:hanging="360"/>
      </w:pPr>
      <w:rPr>
        <w:rFonts w:ascii="Symbol" w:hAnsi="Symbol" w:hint="default"/>
      </w:rPr>
    </w:lvl>
    <w:lvl w:ilvl="7" w:tplc="BA18BE2C" w:tentative="1">
      <w:start w:val="1"/>
      <w:numFmt w:val="bullet"/>
      <w:lvlText w:val="o"/>
      <w:lvlJc w:val="left"/>
      <w:pPr>
        <w:tabs>
          <w:tab w:val="num" w:pos="5760"/>
        </w:tabs>
        <w:ind w:left="5760" w:hanging="360"/>
      </w:pPr>
      <w:rPr>
        <w:rFonts w:ascii="Courier New" w:hAnsi="Courier New" w:hint="default"/>
      </w:rPr>
    </w:lvl>
    <w:lvl w:ilvl="8" w:tplc="30C420EA" w:tentative="1">
      <w:start w:val="1"/>
      <w:numFmt w:val="bullet"/>
      <w:lvlText w:val=""/>
      <w:lvlJc w:val="left"/>
      <w:pPr>
        <w:tabs>
          <w:tab w:val="num" w:pos="6480"/>
        </w:tabs>
        <w:ind w:left="6480" w:hanging="360"/>
      </w:pPr>
      <w:rPr>
        <w:rFonts w:ascii="Wingdings" w:hAnsi="Wingdings" w:hint="default"/>
      </w:rPr>
    </w:lvl>
  </w:abstractNum>
  <w:abstractNum w:abstractNumId="20">
    <w:nsid w:val="2E970211"/>
    <w:multiLevelType w:val="hybridMultilevel"/>
    <w:tmpl w:val="306E5F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9F4E44"/>
    <w:multiLevelType w:val="hybridMultilevel"/>
    <w:tmpl w:val="AF26C198"/>
    <w:lvl w:ilvl="0" w:tplc="D7AA0C16">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D16144"/>
    <w:multiLevelType w:val="hybridMultilevel"/>
    <w:tmpl w:val="60761BC0"/>
    <w:lvl w:ilvl="0" w:tplc="F6189C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E3296A"/>
    <w:multiLevelType w:val="multilevel"/>
    <w:tmpl w:val="1A3E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05085C"/>
    <w:multiLevelType w:val="hybridMultilevel"/>
    <w:tmpl w:val="DC5C582C"/>
    <w:lvl w:ilvl="0" w:tplc="5AA87CBE">
      <w:start w:val="1"/>
      <w:numFmt w:val="bullet"/>
      <w:lvlText w:val=""/>
      <w:lvlJc w:val="left"/>
      <w:pPr>
        <w:tabs>
          <w:tab w:val="num" w:pos="720"/>
        </w:tabs>
        <w:ind w:left="720" w:hanging="360"/>
      </w:pPr>
      <w:rPr>
        <w:rFonts w:ascii="Wingdings" w:hAnsi="Wingdings" w:hint="default"/>
      </w:rPr>
    </w:lvl>
    <w:lvl w:ilvl="1" w:tplc="0BE0DB4C" w:tentative="1">
      <w:start w:val="1"/>
      <w:numFmt w:val="bullet"/>
      <w:lvlText w:val="o"/>
      <w:lvlJc w:val="left"/>
      <w:pPr>
        <w:tabs>
          <w:tab w:val="num" w:pos="1440"/>
        </w:tabs>
        <w:ind w:left="1440" w:hanging="360"/>
      </w:pPr>
      <w:rPr>
        <w:rFonts w:ascii="Courier New" w:hAnsi="Courier New" w:hint="default"/>
      </w:rPr>
    </w:lvl>
    <w:lvl w:ilvl="2" w:tplc="75F46C00" w:tentative="1">
      <w:start w:val="1"/>
      <w:numFmt w:val="bullet"/>
      <w:lvlText w:val=""/>
      <w:lvlJc w:val="left"/>
      <w:pPr>
        <w:tabs>
          <w:tab w:val="num" w:pos="2160"/>
        </w:tabs>
        <w:ind w:left="2160" w:hanging="360"/>
      </w:pPr>
      <w:rPr>
        <w:rFonts w:ascii="Wingdings" w:hAnsi="Wingdings" w:hint="default"/>
      </w:rPr>
    </w:lvl>
    <w:lvl w:ilvl="3" w:tplc="DC1A4B5E" w:tentative="1">
      <w:start w:val="1"/>
      <w:numFmt w:val="bullet"/>
      <w:lvlText w:val=""/>
      <w:lvlJc w:val="left"/>
      <w:pPr>
        <w:tabs>
          <w:tab w:val="num" w:pos="2880"/>
        </w:tabs>
        <w:ind w:left="2880" w:hanging="360"/>
      </w:pPr>
      <w:rPr>
        <w:rFonts w:ascii="Symbol" w:hAnsi="Symbol" w:hint="default"/>
      </w:rPr>
    </w:lvl>
    <w:lvl w:ilvl="4" w:tplc="AA867012" w:tentative="1">
      <w:start w:val="1"/>
      <w:numFmt w:val="bullet"/>
      <w:lvlText w:val="o"/>
      <w:lvlJc w:val="left"/>
      <w:pPr>
        <w:tabs>
          <w:tab w:val="num" w:pos="3600"/>
        </w:tabs>
        <w:ind w:left="3600" w:hanging="360"/>
      </w:pPr>
      <w:rPr>
        <w:rFonts w:ascii="Courier New" w:hAnsi="Courier New" w:hint="default"/>
      </w:rPr>
    </w:lvl>
    <w:lvl w:ilvl="5" w:tplc="BCB27BA6" w:tentative="1">
      <w:start w:val="1"/>
      <w:numFmt w:val="bullet"/>
      <w:lvlText w:val=""/>
      <w:lvlJc w:val="left"/>
      <w:pPr>
        <w:tabs>
          <w:tab w:val="num" w:pos="4320"/>
        </w:tabs>
        <w:ind w:left="4320" w:hanging="360"/>
      </w:pPr>
      <w:rPr>
        <w:rFonts w:ascii="Wingdings" w:hAnsi="Wingdings" w:hint="default"/>
      </w:rPr>
    </w:lvl>
    <w:lvl w:ilvl="6" w:tplc="31F4A8EC" w:tentative="1">
      <w:start w:val="1"/>
      <w:numFmt w:val="bullet"/>
      <w:lvlText w:val=""/>
      <w:lvlJc w:val="left"/>
      <w:pPr>
        <w:tabs>
          <w:tab w:val="num" w:pos="5040"/>
        </w:tabs>
        <w:ind w:left="5040" w:hanging="360"/>
      </w:pPr>
      <w:rPr>
        <w:rFonts w:ascii="Symbol" w:hAnsi="Symbol" w:hint="default"/>
      </w:rPr>
    </w:lvl>
    <w:lvl w:ilvl="7" w:tplc="E172684C" w:tentative="1">
      <w:start w:val="1"/>
      <w:numFmt w:val="bullet"/>
      <w:lvlText w:val="o"/>
      <w:lvlJc w:val="left"/>
      <w:pPr>
        <w:tabs>
          <w:tab w:val="num" w:pos="5760"/>
        </w:tabs>
        <w:ind w:left="5760" w:hanging="360"/>
      </w:pPr>
      <w:rPr>
        <w:rFonts w:ascii="Courier New" w:hAnsi="Courier New" w:hint="default"/>
      </w:rPr>
    </w:lvl>
    <w:lvl w:ilvl="8" w:tplc="C87E441C" w:tentative="1">
      <w:start w:val="1"/>
      <w:numFmt w:val="bullet"/>
      <w:lvlText w:val=""/>
      <w:lvlJc w:val="left"/>
      <w:pPr>
        <w:tabs>
          <w:tab w:val="num" w:pos="6480"/>
        </w:tabs>
        <w:ind w:left="6480" w:hanging="360"/>
      </w:pPr>
      <w:rPr>
        <w:rFonts w:ascii="Wingdings" w:hAnsi="Wingdings" w:hint="default"/>
      </w:rPr>
    </w:lvl>
  </w:abstractNum>
  <w:abstractNum w:abstractNumId="25">
    <w:nsid w:val="3CC875FB"/>
    <w:multiLevelType w:val="hybridMultilevel"/>
    <w:tmpl w:val="C46AB78E"/>
    <w:lvl w:ilvl="0" w:tplc="51D8314C">
      <w:start w:val="1"/>
      <w:numFmt w:val="bullet"/>
      <w:lvlText w:val=""/>
      <w:lvlJc w:val="left"/>
      <w:pPr>
        <w:ind w:left="720" w:hanging="360"/>
      </w:pPr>
      <w:rPr>
        <w:rFonts w:ascii="Symbol" w:hAnsi="Symbol" w:hint="default"/>
      </w:rPr>
    </w:lvl>
    <w:lvl w:ilvl="1" w:tplc="93C2DF10" w:tentative="1">
      <w:start w:val="1"/>
      <w:numFmt w:val="bullet"/>
      <w:lvlText w:val="o"/>
      <w:lvlJc w:val="left"/>
      <w:pPr>
        <w:ind w:left="1440" w:hanging="360"/>
      </w:pPr>
      <w:rPr>
        <w:rFonts w:ascii="Courier New" w:hAnsi="Courier New" w:hint="default"/>
      </w:rPr>
    </w:lvl>
    <w:lvl w:ilvl="2" w:tplc="21C28E10" w:tentative="1">
      <w:start w:val="1"/>
      <w:numFmt w:val="bullet"/>
      <w:lvlText w:val=""/>
      <w:lvlJc w:val="left"/>
      <w:pPr>
        <w:ind w:left="2160" w:hanging="360"/>
      </w:pPr>
      <w:rPr>
        <w:rFonts w:ascii="Wingdings" w:hAnsi="Wingdings" w:hint="default"/>
      </w:rPr>
    </w:lvl>
    <w:lvl w:ilvl="3" w:tplc="7FA07FBA" w:tentative="1">
      <w:start w:val="1"/>
      <w:numFmt w:val="bullet"/>
      <w:lvlText w:val=""/>
      <w:lvlJc w:val="left"/>
      <w:pPr>
        <w:ind w:left="2880" w:hanging="360"/>
      </w:pPr>
      <w:rPr>
        <w:rFonts w:ascii="Symbol" w:hAnsi="Symbol" w:hint="default"/>
      </w:rPr>
    </w:lvl>
    <w:lvl w:ilvl="4" w:tplc="996EB3C0" w:tentative="1">
      <w:start w:val="1"/>
      <w:numFmt w:val="bullet"/>
      <w:lvlText w:val="o"/>
      <w:lvlJc w:val="left"/>
      <w:pPr>
        <w:ind w:left="3600" w:hanging="360"/>
      </w:pPr>
      <w:rPr>
        <w:rFonts w:ascii="Courier New" w:hAnsi="Courier New" w:hint="default"/>
      </w:rPr>
    </w:lvl>
    <w:lvl w:ilvl="5" w:tplc="7CE4ABE2" w:tentative="1">
      <w:start w:val="1"/>
      <w:numFmt w:val="bullet"/>
      <w:lvlText w:val=""/>
      <w:lvlJc w:val="left"/>
      <w:pPr>
        <w:ind w:left="4320" w:hanging="360"/>
      </w:pPr>
      <w:rPr>
        <w:rFonts w:ascii="Wingdings" w:hAnsi="Wingdings" w:hint="default"/>
      </w:rPr>
    </w:lvl>
    <w:lvl w:ilvl="6" w:tplc="83A86BE0" w:tentative="1">
      <w:start w:val="1"/>
      <w:numFmt w:val="bullet"/>
      <w:lvlText w:val=""/>
      <w:lvlJc w:val="left"/>
      <w:pPr>
        <w:ind w:left="5040" w:hanging="360"/>
      </w:pPr>
      <w:rPr>
        <w:rFonts w:ascii="Symbol" w:hAnsi="Symbol" w:hint="default"/>
      </w:rPr>
    </w:lvl>
    <w:lvl w:ilvl="7" w:tplc="FD1CBC88" w:tentative="1">
      <w:start w:val="1"/>
      <w:numFmt w:val="bullet"/>
      <w:lvlText w:val="o"/>
      <w:lvlJc w:val="left"/>
      <w:pPr>
        <w:ind w:left="5760" w:hanging="360"/>
      </w:pPr>
      <w:rPr>
        <w:rFonts w:ascii="Courier New" w:hAnsi="Courier New" w:hint="default"/>
      </w:rPr>
    </w:lvl>
    <w:lvl w:ilvl="8" w:tplc="1E0AB718" w:tentative="1">
      <w:start w:val="1"/>
      <w:numFmt w:val="bullet"/>
      <w:lvlText w:val=""/>
      <w:lvlJc w:val="left"/>
      <w:pPr>
        <w:ind w:left="6480" w:hanging="360"/>
      </w:pPr>
      <w:rPr>
        <w:rFonts w:ascii="Wingdings" w:hAnsi="Wingdings" w:hint="default"/>
      </w:rPr>
    </w:lvl>
  </w:abstractNum>
  <w:abstractNum w:abstractNumId="26">
    <w:nsid w:val="42671E4D"/>
    <w:multiLevelType w:val="hybridMultilevel"/>
    <w:tmpl w:val="CE983B68"/>
    <w:lvl w:ilvl="0" w:tplc="4E686706">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7996A74"/>
    <w:multiLevelType w:val="hybridMultilevel"/>
    <w:tmpl w:val="66A2BB20"/>
    <w:lvl w:ilvl="0" w:tplc="04090001">
      <w:start w:val="1"/>
      <w:numFmt w:val="bullet"/>
      <w:lvlText w:val=""/>
      <w:lvlJc w:val="left"/>
      <w:pPr>
        <w:ind w:left="666" w:hanging="360"/>
      </w:pPr>
      <w:rPr>
        <w:rFonts w:ascii="Symbol" w:hAnsi="Symbol" w:hint="default"/>
      </w:rPr>
    </w:lvl>
    <w:lvl w:ilvl="1" w:tplc="04090003" w:tentative="1">
      <w:start w:val="1"/>
      <w:numFmt w:val="bullet"/>
      <w:lvlText w:val="o"/>
      <w:lvlJc w:val="left"/>
      <w:pPr>
        <w:ind w:left="1386" w:hanging="360"/>
      </w:pPr>
      <w:rPr>
        <w:rFonts w:ascii="Courier New" w:hAnsi="Courier New" w:hint="default"/>
      </w:rPr>
    </w:lvl>
    <w:lvl w:ilvl="2" w:tplc="04090005" w:tentative="1">
      <w:start w:val="1"/>
      <w:numFmt w:val="bullet"/>
      <w:lvlText w:val=""/>
      <w:lvlJc w:val="left"/>
      <w:pPr>
        <w:ind w:left="2106" w:hanging="360"/>
      </w:pPr>
      <w:rPr>
        <w:rFonts w:ascii="Wingdings" w:hAnsi="Wingdings" w:hint="default"/>
      </w:rPr>
    </w:lvl>
    <w:lvl w:ilvl="3" w:tplc="04090001" w:tentative="1">
      <w:start w:val="1"/>
      <w:numFmt w:val="bullet"/>
      <w:lvlText w:val=""/>
      <w:lvlJc w:val="left"/>
      <w:pPr>
        <w:ind w:left="2826" w:hanging="360"/>
      </w:pPr>
      <w:rPr>
        <w:rFonts w:ascii="Symbol" w:hAnsi="Symbol" w:hint="default"/>
      </w:rPr>
    </w:lvl>
    <w:lvl w:ilvl="4" w:tplc="04090003" w:tentative="1">
      <w:start w:val="1"/>
      <w:numFmt w:val="bullet"/>
      <w:lvlText w:val="o"/>
      <w:lvlJc w:val="left"/>
      <w:pPr>
        <w:ind w:left="3546" w:hanging="360"/>
      </w:pPr>
      <w:rPr>
        <w:rFonts w:ascii="Courier New" w:hAnsi="Courier New" w:hint="default"/>
      </w:rPr>
    </w:lvl>
    <w:lvl w:ilvl="5" w:tplc="04090005" w:tentative="1">
      <w:start w:val="1"/>
      <w:numFmt w:val="bullet"/>
      <w:lvlText w:val=""/>
      <w:lvlJc w:val="left"/>
      <w:pPr>
        <w:ind w:left="4266" w:hanging="360"/>
      </w:pPr>
      <w:rPr>
        <w:rFonts w:ascii="Wingdings" w:hAnsi="Wingdings" w:hint="default"/>
      </w:rPr>
    </w:lvl>
    <w:lvl w:ilvl="6" w:tplc="04090001" w:tentative="1">
      <w:start w:val="1"/>
      <w:numFmt w:val="bullet"/>
      <w:lvlText w:val=""/>
      <w:lvlJc w:val="left"/>
      <w:pPr>
        <w:ind w:left="4986" w:hanging="360"/>
      </w:pPr>
      <w:rPr>
        <w:rFonts w:ascii="Symbol" w:hAnsi="Symbol" w:hint="default"/>
      </w:rPr>
    </w:lvl>
    <w:lvl w:ilvl="7" w:tplc="04090003" w:tentative="1">
      <w:start w:val="1"/>
      <w:numFmt w:val="bullet"/>
      <w:lvlText w:val="o"/>
      <w:lvlJc w:val="left"/>
      <w:pPr>
        <w:ind w:left="5706" w:hanging="360"/>
      </w:pPr>
      <w:rPr>
        <w:rFonts w:ascii="Courier New" w:hAnsi="Courier New" w:hint="default"/>
      </w:rPr>
    </w:lvl>
    <w:lvl w:ilvl="8" w:tplc="04090005" w:tentative="1">
      <w:start w:val="1"/>
      <w:numFmt w:val="bullet"/>
      <w:lvlText w:val=""/>
      <w:lvlJc w:val="left"/>
      <w:pPr>
        <w:ind w:left="6426" w:hanging="360"/>
      </w:pPr>
      <w:rPr>
        <w:rFonts w:ascii="Wingdings" w:hAnsi="Wingdings" w:hint="default"/>
      </w:rPr>
    </w:lvl>
  </w:abstractNum>
  <w:abstractNum w:abstractNumId="28">
    <w:nsid w:val="52FC617F"/>
    <w:multiLevelType w:val="hybridMultilevel"/>
    <w:tmpl w:val="3CC2552C"/>
    <w:lvl w:ilvl="0" w:tplc="856CDFAE">
      <w:start w:val="1"/>
      <w:numFmt w:val="bullet"/>
      <w:lvlText w:val=""/>
      <w:lvlJc w:val="left"/>
      <w:pPr>
        <w:ind w:left="720" w:hanging="360"/>
      </w:pPr>
      <w:rPr>
        <w:rFonts w:ascii="Symbol" w:hAnsi="Symbol" w:hint="default"/>
      </w:rPr>
    </w:lvl>
    <w:lvl w:ilvl="1" w:tplc="A5E6F55C" w:tentative="1">
      <w:start w:val="1"/>
      <w:numFmt w:val="bullet"/>
      <w:lvlText w:val="o"/>
      <w:lvlJc w:val="left"/>
      <w:pPr>
        <w:ind w:left="1440" w:hanging="360"/>
      </w:pPr>
      <w:rPr>
        <w:rFonts w:ascii="Courier New" w:hAnsi="Courier New" w:hint="default"/>
      </w:rPr>
    </w:lvl>
    <w:lvl w:ilvl="2" w:tplc="8A94F21E" w:tentative="1">
      <w:start w:val="1"/>
      <w:numFmt w:val="bullet"/>
      <w:lvlText w:val=""/>
      <w:lvlJc w:val="left"/>
      <w:pPr>
        <w:ind w:left="2160" w:hanging="360"/>
      </w:pPr>
      <w:rPr>
        <w:rFonts w:ascii="Wingdings" w:hAnsi="Wingdings" w:hint="default"/>
      </w:rPr>
    </w:lvl>
    <w:lvl w:ilvl="3" w:tplc="247C164E" w:tentative="1">
      <w:start w:val="1"/>
      <w:numFmt w:val="bullet"/>
      <w:lvlText w:val=""/>
      <w:lvlJc w:val="left"/>
      <w:pPr>
        <w:ind w:left="2880" w:hanging="360"/>
      </w:pPr>
      <w:rPr>
        <w:rFonts w:ascii="Symbol" w:hAnsi="Symbol" w:hint="default"/>
      </w:rPr>
    </w:lvl>
    <w:lvl w:ilvl="4" w:tplc="EF4CF9FA" w:tentative="1">
      <w:start w:val="1"/>
      <w:numFmt w:val="bullet"/>
      <w:lvlText w:val="o"/>
      <w:lvlJc w:val="left"/>
      <w:pPr>
        <w:ind w:left="3600" w:hanging="360"/>
      </w:pPr>
      <w:rPr>
        <w:rFonts w:ascii="Courier New" w:hAnsi="Courier New" w:hint="default"/>
      </w:rPr>
    </w:lvl>
    <w:lvl w:ilvl="5" w:tplc="B5B46A92" w:tentative="1">
      <w:start w:val="1"/>
      <w:numFmt w:val="bullet"/>
      <w:lvlText w:val=""/>
      <w:lvlJc w:val="left"/>
      <w:pPr>
        <w:ind w:left="4320" w:hanging="360"/>
      </w:pPr>
      <w:rPr>
        <w:rFonts w:ascii="Wingdings" w:hAnsi="Wingdings" w:hint="default"/>
      </w:rPr>
    </w:lvl>
    <w:lvl w:ilvl="6" w:tplc="F4621C08" w:tentative="1">
      <w:start w:val="1"/>
      <w:numFmt w:val="bullet"/>
      <w:lvlText w:val=""/>
      <w:lvlJc w:val="left"/>
      <w:pPr>
        <w:ind w:left="5040" w:hanging="360"/>
      </w:pPr>
      <w:rPr>
        <w:rFonts w:ascii="Symbol" w:hAnsi="Symbol" w:hint="default"/>
      </w:rPr>
    </w:lvl>
    <w:lvl w:ilvl="7" w:tplc="D222D956" w:tentative="1">
      <w:start w:val="1"/>
      <w:numFmt w:val="bullet"/>
      <w:lvlText w:val="o"/>
      <w:lvlJc w:val="left"/>
      <w:pPr>
        <w:ind w:left="5760" w:hanging="360"/>
      </w:pPr>
      <w:rPr>
        <w:rFonts w:ascii="Courier New" w:hAnsi="Courier New" w:hint="default"/>
      </w:rPr>
    </w:lvl>
    <w:lvl w:ilvl="8" w:tplc="3870B14E" w:tentative="1">
      <w:start w:val="1"/>
      <w:numFmt w:val="bullet"/>
      <w:lvlText w:val=""/>
      <w:lvlJc w:val="left"/>
      <w:pPr>
        <w:ind w:left="6480" w:hanging="360"/>
      </w:pPr>
      <w:rPr>
        <w:rFonts w:ascii="Wingdings" w:hAnsi="Wingdings" w:hint="default"/>
      </w:rPr>
    </w:lvl>
  </w:abstractNum>
  <w:abstractNum w:abstractNumId="29">
    <w:nsid w:val="533B36D6"/>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FF21FB"/>
    <w:multiLevelType w:val="hybridMultilevel"/>
    <w:tmpl w:val="BC1872DA"/>
    <w:lvl w:ilvl="0" w:tplc="2380549E">
      <w:start w:val="1"/>
      <w:numFmt w:val="bullet"/>
      <w:lvlText w:val=""/>
      <w:lvlJc w:val="left"/>
      <w:pPr>
        <w:tabs>
          <w:tab w:val="num" w:pos="720"/>
        </w:tabs>
        <w:ind w:left="720" w:hanging="360"/>
      </w:pPr>
      <w:rPr>
        <w:rFonts w:ascii="Symbol" w:hAnsi="Symbol" w:hint="default"/>
      </w:rPr>
    </w:lvl>
    <w:lvl w:ilvl="1" w:tplc="CB5E48CE" w:tentative="1">
      <w:start w:val="1"/>
      <w:numFmt w:val="bullet"/>
      <w:lvlText w:val="o"/>
      <w:lvlJc w:val="left"/>
      <w:pPr>
        <w:tabs>
          <w:tab w:val="num" w:pos="1440"/>
        </w:tabs>
        <w:ind w:left="1440" w:hanging="360"/>
      </w:pPr>
      <w:rPr>
        <w:rFonts w:ascii="Courier New" w:hAnsi="Courier New" w:cs="Calibri" w:hint="default"/>
      </w:rPr>
    </w:lvl>
    <w:lvl w:ilvl="2" w:tplc="99607444" w:tentative="1">
      <w:start w:val="1"/>
      <w:numFmt w:val="bullet"/>
      <w:lvlText w:val=""/>
      <w:lvlJc w:val="left"/>
      <w:pPr>
        <w:tabs>
          <w:tab w:val="num" w:pos="2160"/>
        </w:tabs>
        <w:ind w:left="2160" w:hanging="360"/>
      </w:pPr>
      <w:rPr>
        <w:rFonts w:ascii="Wingdings" w:hAnsi="Wingdings" w:hint="default"/>
      </w:rPr>
    </w:lvl>
    <w:lvl w:ilvl="3" w:tplc="E5544DE8" w:tentative="1">
      <w:start w:val="1"/>
      <w:numFmt w:val="bullet"/>
      <w:lvlText w:val=""/>
      <w:lvlJc w:val="left"/>
      <w:pPr>
        <w:tabs>
          <w:tab w:val="num" w:pos="2880"/>
        </w:tabs>
        <w:ind w:left="2880" w:hanging="360"/>
      </w:pPr>
      <w:rPr>
        <w:rFonts w:ascii="Symbol" w:hAnsi="Symbol" w:hint="default"/>
      </w:rPr>
    </w:lvl>
    <w:lvl w:ilvl="4" w:tplc="1F6A873C" w:tentative="1">
      <w:start w:val="1"/>
      <w:numFmt w:val="bullet"/>
      <w:lvlText w:val="o"/>
      <w:lvlJc w:val="left"/>
      <w:pPr>
        <w:tabs>
          <w:tab w:val="num" w:pos="3600"/>
        </w:tabs>
        <w:ind w:left="3600" w:hanging="360"/>
      </w:pPr>
      <w:rPr>
        <w:rFonts w:ascii="Courier New" w:hAnsi="Courier New" w:cs="Calibri" w:hint="default"/>
      </w:rPr>
    </w:lvl>
    <w:lvl w:ilvl="5" w:tplc="ABF8E4F2" w:tentative="1">
      <w:start w:val="1"/>
      <w:numFmt w:val="bullet"/>
      <w:lvlText w:val=""/>
      <w:lvlJc w:val="left"/>
      <w:pPr>
        <w:tabs>
          <w:tab w:val="num" w:pos="4320"/>
        </w:tabs>
        <w:ind w:left="4320" w:hanging="360"/>
      </w:pPr>
      <w:rPr>
        <w:rFonts w:ascii="Wingdings" w:hAnsi="Wingdings" w:hint="default"/>
      </w:rPr>
    </w:lvl>
    <w:lvl w:ilvl="6" w:tplc="9724E7B2" w:tentative="1">
      <w:start w:val="1"/>
      <w:numFmt w:val="bullet"/>
      <w:lvlText w:val=""/>
      <w:lvlJc w:val="left"/>
      <w:pPr>
        <w:tabs>
          <w:tab w:val="num" w:pos="5040"/>
        </w:tabs>
        <w:ind w:left="5040" w:hanging="360"/>
      </w:pPr>
      <w:rPr>
        <w:rFonts w:ascii="Symbol" w:hAnsi="Symbol" w:hint="default"/>
      </w:rPr>
    </w:lvl>
    <w:lvl w:ilvl="7" w:tplc="5382F66A" w:tentative="1">
      <w:start w:val="1"/>
      <w:numFmt w:val="bullet"/>
      <w:lvlText w:val="o"/>
      <w:lvlJc w:val="left"/>
      <w:pPr>
        <w:tabs>
          <w:tab w:val="num" w:pos="5760"/>
        </w:tabs>
        <w:ind w:left="5760" w:hanging="360"/>
      </w:pPr>
      <w:rPr>
        <w:rFonts w:ascii="Courier New" w:hAnsi="Courier New" w:cs="Calibri" w:hint="default"/>
      </w:rPr>
    </w:lvl>
    <w:lvl w:ilvl="8" w:tplc="FCAE5E8A" w:tentative="1">
      <w:start w:val="1"/>
      <w:numFmt w:val="bullet"/>
      <w:lvlText w:val=""/>
      <w:lvlJc w:val="left"/>
      <w:pPr>
        <w:tabs>
          <w:tab w:val="num" w:pos="6480"/>
        </w:tabs>
        <w:ind w:left="6480" w:hanging="360"/>
      </w:pPr>
      <w:rPr>
        <w:rFonts w:ascii="Wingdings" w:hAnsi="Wingdings" w:hint="default"/>
      </w:rPr>
    </w:lvl>
  </w:abstractNum>
  <w:abstractNum w:abstractNumId="31">
    <w:nsid w:val="5B7D1A74"/>
    <w:multiLevelType w:val="multilevel"/>
    <w:tmpl w:val="102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FC1AAE"/>
    <w:multiLevelType w:val="hybridMultilevel"/>
    <w:tmpl w:val="106422DE"/>
    <w:lvl w:ilvl="0" w:tplc="E3D2730C">
      <w:numFmt w:val="bullet"/>
      <w:lvlText w:val="-"/>
      <w:lvlJc w:val="left"/>
      <w:pPr>
        <w:tabs>
          <w:tab w:val="num" w:pos="1080"/>
        </w:tabs>
        <w:ind w:left="1080" w:hanging="360"/>
      </w:pPr>
      <w:rPr>
        <w:rFonts w:ascii="Times New Roman" w:eastAsia="Times New Roman" w:hAnsi="Times New Roman" w:cs="Times New Roman" w:hint="default"/>
      </w:rPr>
    </w:lvl>
    <w:lvl w:ilvl="1" w:tplc="30C41A0E" w:tentative="1">
      <w:start w:val="1"/>
      <w:numFmt w:val="bullet"/>
      <w:lvlText w:val="o"/>
      <w:lvlJc w:val="left"/>
      <w:pPr>
        <w:tabs>
          <w:tab w:val="num" w:pos="1800"/>
        </w:tabs>
        <w:ind w:left="1800" w:hanging="360"/>
      </w:pPr>
      <w:rPr>
        <w:rFonts w:ascii="Courier New" w:hAnsi="Courier New" w:hint="default"/>
      </w:rPr>
    </w:lvl>
    <w:lvl w:ilvl="2" w:tplc="FF527702" w:tentative="1">
      <w:start w:val="1"/>
      <w:numFmt w:val="bullet"/>
      <w:lvlText w:val=""/>
      <w:lvlJc w:val="left"/>
      <w:pPr>
        <w:tabs>
          <w:tab w:val="num" w:pos="2520"/>
        </w:tabs>
        <w:ind w:left="2520" w:hanging="360"/>
      </w:pPr>
      <w:rPr>
        <w:rFonts w:ascii="Wingdings" w:hAnsi="Wingdings" w:hint="default"/>
      </w:rPr>
    </w:lvl>
    <w:lvl w:ilvl="3" w:tplc="1480E1DE" w:tentative="1">
      <w:start w:val="1"/>
      <w:numFmt w:val="bullet"/>
      <w:lvlText w:val=""/>
      <w:lvlJc w:val="left"/>
      <w:pPr>
        <w:tabs>
          <w:tab w:val="num" w:pos="3240"/>
        </w:tabs>
        <w:ind w:left="3240" w:hanging="360"/>
      </w:pPr>
      <w:rPr>
        <w:rFonts w:ascii="Symbol" w:hAnsi="Symbol" w:hint="default"/>
      </w:rPr>
    </w:lvl>
    <w:lvl w:ilvl="4" w:tplc="8EA24B8C" w:tentative="1">
      <w:start w:val="1"/>
      <w:numFmt w:val="bullet"/>
      <w:lvlText w:val="o"/>
      <w:lvlJc w:val="left"/>
      <w:pPr>
        <w:tabs>
          <w:tab w:val="num" w:pos="3960"/>
        </w:tabs>
        <w:ind w:left="3960" w:hanging="360"/>
      </w:pPr>
      <w:rPr>
        <w:rFonts w:ascii="Courier New" w:hAnsi="Courier New" w:hint="default"/>
      </w:rPr>
    </w:lvl>
    <w:lvl w:ilvl="5" w:tplc="86AC09DA" w:tentative="1">
      <w:start w:val="1"/>
      <w:numFmt w:val="bullet"/>
      <w:lvlText w:val=""/>
      <w:lvlJc w:val="left"/>
      <w:pPr>
        <w:tabs>
          <w:tab w:val="num" w:pos="4680"/>
        </w:tabs>
        <w:ind w:left="4680" w:hanging="360"/>
      </w:pPr>
      <w:rPr>
        <w:rFonts w:ascii="Wingdings" w:hAnsi="Wingdings" w:hint="default"/>
      </w:rPr>
    </w:lvl>
    <w:lvl w:ilvl="6" w:tplc="6986D48C" w:tentative="1">
      <w:start w:val="1"/>
      <w:numFmt w:val="bullet"/>
      <w:lvlText w:val=""/>
      <w:lvlJc w:val="left"/>
      <w:pPr>
        <w:tabs>
          <w:tab w:val="num" w:pos="5400"/>
        </w:tabs>
        <w:ind w:left="5400" w:hanging="360"/>
      </w:pPr>
      <w:rPr>
        <w:rFonts w:ascii="Symbol" w:hAnsi="Symbol" w:hint="default"/>
      </w:rPr>
    </w:lvl>
    <w:lvl w:ilvl="7" w:tplc="BD9CAB44" w:tentative="1">
      <w:start w:val="1"/>
      <w:numFmt w:val="bullet"/>
      <w:lvlText w:val="o"/>
      <w:lvlJc w:val="left"/>
      <w:pPr>
        <w:tabs>
          <w:tab w:val="num" w:pos="6120"/>
        </w:tabs>
        <w:ind w:left="6120" w:hanging="360"/>
      </w:pPr>
      <w:rPr>
        <w:rFonts w:ascii="Courier New" w:hAnsi="Courier New" w:hint="default"/>
      </w:rPr>
    </w:lvl>
    <w:lvl w:ilvl="8" w:tplc="E0C2FCBE" w:tentative="1">
      <w:start w:val="1"/>
      <w:numFmt w:val="bullet"/>
      <w:lvlText w:val=""/>
      <w:lvlJc w:val="left"/>
      <w:pPr>
        <w:tabs>
          <w:tab w:val="num" w:pos="6840"/>
        </w:tabs>
        <w:ind w:left="6840" w:hanging="360"/>
      </w:pPr>
      <w:rPr>
        <w:rFonts w:ascii="Wingdings" w:hAnsi="Wingdings" w:hint="default"/>
      </w:rPr>
    </w:lvl>
  </w:abstractNum>
  <w:abstractNum w:abstractNumId="33">
    <w:nsid w:val="680555F5"/>
    <w:multiLevelType w:val="hybridMultilevel"/>
    <w:tmpl w:val="B2503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91350D9"/>
    <w:multiLevelType w:val="hybridMultilevel"/>
    <w:tmpl w:val="CDB65E84"/>
    <w:lvl w:ilvl="0" w:tplc="4E686706">
      <w:start w:val="1"/>
      <w:numFmt w:val="bullet"/>
      <w:lvlText w:val=""/>
      <w:lvlJc w:val="left"/>
      <w:pPr>
        <w:tabs>
          <w:tab w:val="num" w:pos="36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BB7275D"/>
    <w:multiLevelType w:val="hybridMultilevel"/>
    <w:tmpl w:val="9DA07DE4"/>
    <w:lvl w:ilvl="0" w:tplc="822EA0E2">
      <w:start w:val="1"/>
      <w:numFmt w:val="bullet"/>
      <w:lvlText w:val=""/>
      <w:lvlJc w:val="left"/>
      <w:pPr>
        <w:ind w:left="720" w:hanging="360"/>
      </w:pPr>
      <w:rPr>
        <w:rFonts w:ascii="Symbol" w:hAnsi="Symbol" w:hint="default"/>
      </w:rPr>
    </w:lvl>
    <w:lvl w:ilvl="1" w:tplc="85C8E082" w:tentative="1">
      <w:start w:val="1"/>
      <w:numFmt w:val="bullet"/>
      <w:lvlText w:val="o"/>
      <w:lvlJc w:val="left"/>
      <w:pPr>
        <w:ind w:left="1440" w:hanging="360"/>
      </w:pPr>
      <w:rPr>
        <w:rFonts w:ascii="Courier New" w:hAnsi="Courier New" w:hint="default"/>
      </w:rPr>
    </w:lvl>
    <w:lvl w:ilvl="2" w:tplc="95241610" w:tentative="1">
      <w:start w:val="1"/>
      <w:numFmt w:val="bullet"/>
      <w:lvlText w:val=""/>
      <w:lvlJc w:val="left"/>
      <w:pPr>
        <w:ind w:left="2160" w:hanging="360"/>
      </w:pPr>
      <w:rPr>
        <w:rFonts w:ascii="Wingdings" w:hAnsi="Wingdings" w:hint="default"/>
      </w:rPr>
    </w:lvl>
    <w:lvl w:ilvl="3" w:tplc="BE30CB2E" w:tentative="1">
      <w:start w:val="1"/>
      <w:numFmt w:val="bullet"/>
      <w:lvlText w:val=""/>
      <w:lvlJc w:val="left"/>
      <w:pPr>
        <w:ind w:left="2880" w:hanging="360"/>
      </w:pPr>
      <w:rPr>
        <w:rFonts w:ascii="Symbol" w:hAnsi="Symbol" w:hint="default"/>
      </w:rPr>
    </w:lvl>
    <w:lvl w:ilvl="4" w:tplc="403C894C" w:tentative="1">
      <w:start w:val="1"/>
      <w:numFmt w:val="bullet"/>
      <w:lvlText w:val="o"/>
      <w:lvlJc w:val="left"/>
      <w:pPr>
        <w:ind w:left="3600" w:hanging="360"/>
      </w:pPr>
      <w:rPr>
        <w:rFonts w:ascii="Courier New" w:hAnsi="Courier New" w:hint="default"/>
      </w:rPr>
    </w:lvl>
    <w:lvl w:ilvl="5" w:tplc="95020E7A" w:tentative="1">
      <w:start w:val="1"/>
      <w:numFmt w:val="bullet"/>
      <w:lvlText w:val=""/>
      <w:lvlJc w:val="left"/>
      <w:pPr>
        <w:ind w:left="4320" w:hanging="360"/>
      </w:pPr>
      <w:rPr>
        <w:rFonts w:ascii="Wingdings" w:hAnsi="Wingdings" w:hint="default"/>
      </w:rPr>
    </w:lvl>
    <w:lvl w:ilvl="6" w:tplc="C7EAE9BE" w:tentative="1">
      <w:start w:val="1"/>
      <w:numFmt w:val="bullet"/>
      <w:lvlText w:val=""/>
      <w:lvlJc w:val="left"/>
      <w:pPr>
        <w:ind w:left="5040" w:hanging="360"/>
      </w:pPr>
      <w:rPr>
        <w:rFonts w:ascii="Symbol" w:hAnsi="Symbol" w:hint="default"/>
      </w:rPr>
    </w:lvl>
    <w:lvl w:ilvl="7" w:tplc="C5C251CC" w:tentative="1">
      <w:start w:val="1"/>
      <w:numFmt w:val="bullet"/>
      <w:lvlText w:val="o"/>
      <w:lvlJc w:val="left"/>
      <w:pPr>
        <w:ind w:left="5760" w:hanging="360"/>
      </w:pPr>
      <w:rPr>
        <w:rFonts w:ascii="Courier New" w:hAnsi="Courier New" w:hint="default"/>
      </w:rPr>
    </w:lvl>
    <w:lvl w:ilvl="8" w:tplc="7CB81918" w:tentative="1">
      <w:start w:val="1"/>
      <w:numFmt w:val="bullet"/>
      <w:lvlText w:val=""/>
      <w:lvlJc w:val="left"/>
      <w:pPr>
        <w:ind w:left="6480" w:hanging="360"/>
      </w:pPr>
      <w:rPr>
        <w:rFonts w:ascii="Wingdings" w:hAnsi="Wingdings" w:hint="default"/>
      </w:rPr>
    </w:lvl>
  </w:abstractNum>
  <w:abstractNum w:abstractNumId="36">
    <w:nsid w:val="78006F77"/>
    <w:multiLevelType w:val="hybridMultilevel"/>
    <w:tmpl w:val="C2F00E7C"/>
    <w:lvl w:ilvl="0" w:tplc="A476C25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55376A"/>
    <w:multiLevelType w:val="hybridMultilevel"/>
    <w:tmpl w:val="FD08E192"/>
    <w:lvl w:ilvl="0" w:tplc="0700DC26">
      <w:start w:val="1"/>
      <w:numFmt w:val="bullet"/>
      <w:lvlText w:val=""/>
      <w:lvlJc w:val="left"/>
      <w:pPr>
        <w:tabs>
          <w:tab w:val="num" w:pos="720"/>
        </w:tabs>
        <w:ind w:left="720" w:hanging="360"/>
      </w:pPr>
      <w:rPr>
        <w:rFonts w:ascii="Wingdings" w:hAnsi="Wingdings" w:hint="default"/>
      </w:rPr>
    </w:lvl>
    <w:lvl w:ilvl="1" w:tplc="1952D0C4" w:tentative="1">
      <w:start w:val="1"/>
      <w:numFmt w:val="bullet"/>
      <w:lvlText w:val="o"/>
      <w:lvlJc w:val="left"/>
      <w:pPr>
        <w:tabs>
          <w:tab w:val="num" w:pos="1440"/>
        </w:tabs>
        <w:ind w:left="1440" w:hanging="360"/>
      </w:pPr>
      <w:rPr>
        <w:rFonts w:ascii="Courier New" w:hAnsi="Courier New" w:hint="default"/>
      </w:rPr>
    </w:lvl>
    <w:lvl w:ilvl="2" w:tplc="75B03F6E" w:tentative="1">
      <w:start w:val="1"/>
      <w:numFmt w:val="bullet"/>
      <w:lvlText w:val=""/>
      <w:lvlJc w:val="left"/>
      <w:pPr>
        <w:tabs>
          <w:tab w:val="num" w:pos="2160"/>
        </w:tabs>
        <w:ind w:left="2160" w:hanging="360"/>
      </w:pPr>
      <w:rPr>
        <w:rFonts w:ascii="Wingdings" w:hAnsi="Wingdings" w:hint="default"/>
      </w:rPr>
    </w:lvl>
    <w:lvl w:ilvl="3" w:tplc="AD1A4EC8" w:tentative="1">
      <w:start w:val="1"/>
      <w:numFmt w:val="bullet"/>
      <w:lvlText w:val=""/>
      <w:lvlJc w:val="left"/>
      <w:pPr>
        <w:tabs>
          <w:tab w:val="num" w:pos="2880"/>
        </w:tabs>
        <w:ind w:left="2880" w:hanging="360"/>
      </w:pPr>
      <w:rPr>
        <w:rFonts w:ascii="Symbol" w:hAnsi="Symbol" w:hint="default"/>
      </w:rPr>
    </w:lvl>
    <w:lvl w:ilvl="4" w:tplc="C3B0C930" w:tentative="1">
      <w:start w:val="1"/>
      <w:numFmt w:val="bullet"/>
      <w:lvlText w:val="o"/>
      <w:lvlJc w:val="left"/>
      <w:pPr>
        <w:tabs>
          <w:tab w:val="num" w:pos="3600"/>
        </w:tabs>
        <w:ind w:left="3600" w:hanging="360"/>
      </w:pPr>
      <w:rPr>
        <w:rFonts w:ascii="Courier New" w:hAnsi="Courier New" w:hint="default"/>
      </w:rPr>
    </w:lvl>
    <w:lvl w:ilvl="5" w:tplc="E15665D8" w:tentative="1">
      <w:start w:val="1"/>
      <w:numFmt w:val="bullet"/>
      <w:lvlText w:val=""/>
      <w:lvlJc w:val="left"/>
      <w:pPr>
        <w:tabs>
          <w:tab w:val="num" w:pos="4320"/>
        </w:tabs>
        <w:ind w:left="4320" w:hanging="360"/>
      </w:pPr>
      <w:rPr>
        <w:rFonts w:ascii="Wingdings" w:hAnsi="Wingdings" w:hint="default"/>
      </w:rPr>
    </w:lvl>
    <w:lvl w:ilvl="6" w:tplc="AF6AF0A8" w:tentative="1">
      <w:start w:val="1"/>
      <w:numFmt w:val="bullet"/>
      <w:lvlText w:val=""/>
      <w:lvlJc w:val="left"/>
      <w:pPr>
        <w:tabs>
          <w:tab w:val="num" w:pos="5040"/>
        </w:tabs>
        <w:ind w:left="5040" w:hanging="360"/>
      </w:pPr>
      <w:rPr>
        <w:rFonts w:ascii="Symbol" w:hAnsi="Symbol" w:hint="default"/>
      </w:rPr>
    </w:lvl>
    <w:lvl w:ilvl="7" w:tplc="082010CE" w:tentative="1">
      <w:start w:val="1"/>
      <w:numFmt w:val="bullet"/>
      <w:lvlText w:val="o"/>
      <w:lvlJc w:val="left"/>
      <w:pPr>
        <w:tabs>
          <w:tab w:val="num" w:pos="5760"/>
        </w:tabs>
        <w:ind w:left="5760" w:hanging="360"/>
      </w:pPr>
      <w:rPr>
        <w:rFonts w:ascii="Courier New" w:hAnsi="Courier New" w:hint="default"/>
      </w:rPr>
    </w:lvl>
    <w:lvl w:ilvl="8" w:tplc="2E22540E" w:tentative="1">
      <w:start w:val="1"/>
      <w:numFmt w:val="bullet"/>
      <w:lvlText w:val=""/>
      <w:lvlJc w:val="left"/>
      <w:pPr>
        <w:tabs>
          <w:tab w:val="num" w:pos="6480"/>
        </w:tabs>
        <w:ind w:left="6480" w:hanging="360"/>
      </w:pPr>
      <w:rPr>
        <w:rFonts w:ascii="Wingdings" w:hAnsi="Wingdings" w:hint="default"/>
      </w:rPr>
    </w:lvl>
  </w:abstractNum>
  <w:abstractNum w:abstractNumId="38">
    <w:nsid w:val="791D2110"/>
    <w:multiLevelType w:val="hybridMultilevel"/>
    <w:tmpl w:val="5A94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470E62"/>
    <w:multiLevelType w:val="hybridMultilevel"/>
    <w:tmpl w:val="E8E67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310C1C"/>
    <w:multiLevelType w:val="multilevel"/>
    <w:tmpl w:val="65CE1AAE"/>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rPr>
    </w:lvl>
    <w:lvl w:ilvl="2">
      <w:start w:val="3"/>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40"/>
  </w:num>
  <w:num w:numId="2">
    <w:abstractNumId w:val="32"/>
  </w:num>
  <w:num w:numId="3">
    <w:abstractNumId w:val="14"/>
  </w:num>
  <w:num w:numId="4">
    <w:abstractNumId w:val="30"/>
  </w:num>
  <w:num w:numId="5">
    <w:abstractNumId w:val="16"/>
  </w:num>
  <w:num w:numId="6">
    <w:abstractNumId w:val="24"/>
  </w:num>
  <w:num w:numId="7">
    <w:abstractNumId w:val="37"/>
  </w:num>
  <w:num w:numId="8">
    <w:abstractNumId w:val="19"/>
  </w:num>
  <w:num w:numId="9">
    <w:abstractNumId w:val="11"/>
  </w:num>
  <w:num w:numId="10">
    <w:abstractNumId w:val="28"/>
  </w:num>
  <w:num w:numId="11">
    <w:abstractNumId w:val="25"/>
  </w:num>
  <w:num w:numId="12">
    <w:abstractNumId w:val="17"/>
  </w:num>
  <w:num w:numId="13">
    <w:abstractNumId w:val="35"/>
  </w:num>
  <w:num w:numId="14">
    <w:abstractNumId w:val="33"/>
  </w:num>
  <w:num w:numId="15">
    <w:abstractNumId w:val="34"/>
  </w:num>
  <w:num w:numId="16">
    <w:abstractNumId w:val="26"/>
  </w:num>
  <w:num w:numId="17">
    <w:abstractNumId w:val="22"/>
  </w:num>
  <w:num w:numId="18">
    <w:abstractNumId w:val="38"/>
  </w:num>
  <w:num w:numId="19">
    <w:abstractNumId w:val="21"/>
  </w:num>
  <w:num w:numId="20">
    <w:abstractNumId w:val="23"/>
  </w:num>
  <w:num w:numId="21">
    <w:abstractNumId w:val="31"/>
  </w:num>
  <w:num w:numId="22">
    <w:abstractNumId w:val="29"/>
  </w:num>
  <w:num w:numId="23">
    <w:abstractNumId w:val="36"/>
  </w:num>
  <w:num w:numId="24">
    <w:abstractNumId w:val="27"/>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 w:numId="36">
    <w:abstractNumId w:val="15"/>
  </w:num>
  <w:num w:numId="37">
    <w:abstractNumId w:val="18"/>
  </w:num>
  <w:num w:numId="38">
    <w:abstractNumId w:val="39"/>
  </w:num>
  <w:num w:numId="39">
    <w:abstractNumId w:val="20"/>
  </w:num>
  <w:num w:numId="40">
    <w:abstractNumId w:val="12"/>
  </w:num>
  <w:num w:numId="4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doNotHyphenateCaps/>
  <w:drawingGridHorizontalSpacing w:val="187"/>
  <w:drawingGridVerticalSpacing w:val="187"/>
  <w:characterSpacingControl w:val="doNotCompress"/>
  <w:hdrShapeDefaults>
    <o:shapedefaults v:ext="edit" spidmax="5122"/>
  </w:hdrShapeDefaults>
  <w:footnotePr>
    <w:footnote w:id="-1"/>
    <w:footnote w:id="0"/>
  </w:footnotePr>
  <w:endnotePr>
    <w:pos w:val="sectEnd"/>
    <w:endnote w:id="-1"/>
    <w:endnote w:id="0"/>
  </w:endnotePr>
  <w:compat/>
  <w:rsids>
    <w:rsidRoot w:val="003C5B56"/>
    <w:rsid w:val="000031BA"/>
    <w:rsid w:val="000123A6"/>
    <w:rsid w:val="00012B0E"/>
    <w:rsid w:val="00015BFE"/>
    <w:rsid w:val="0001738A"/>
    <w:rsid w:val="00021448"/>
    <w:rsid w:val="00031049"/>
    <w:rsid w:val="00031C1F"/>
    <w:rsid w:val="00033B83"/>
    <w:rsid w:val="00036FB2"/>
    <w:rsid w:val="000537E0"/>
    <w:rsid w:val="0006095B"/>
    <w:rsid w:val="00062BCA"/>
    <w:rsid w:val="00063B23"/>
    <w:rsid w:val="00064A95"/>
    <w:rsid w:val="00067032"/>
    <w:rsid w:val="00070880"/>
    <w:rsid w:val="00072589"/>
    <w:rsid w:val="0008039D"/>
    <w:rsid w:val="0008367F"/>
    <w:rsid w:val="00087AC1"/>
    <w:rsid w:val="00087F1C"/>
    <w:rsid w:val="000936AC"/>
    <w:rsid w:val="00097906"/>
    <w:rsid w:val="000B7BE1"/>
    <w:rsid w:val="000C21AD"/>
    <w:rsid w:val="000C340B"/>
    <w:rsid w:val="000C414E"/>
    <w:rsid w:val="000D3BFF"/>
    <w:rsid w:val="000D545C"/>
    <w:rsid w:val="000E6929"/>
    <w:rsid w:val="000F5795"/>
    <w:rsid w:val="000F74C1"/>
    <w:rsid w:val="00100589"/>
    <w:rsid w:val="00104ADF"/>
    <w:rsid w:val="00111620"/>
    <w:rsid w:val="00133D97"/>
    <w:rsid w:val="00134238"/>
    <w:rsid w:val="0013780C"/>
    <w:rsid w:val="0014059C"/>
    <w:rsid w:val="00143983"/>
    <w:rsid w:val="0014550C"/>
    <w:rsid w:val="001544DF"/>
    <w:rsid w:val="00170948"/>
    <w:rsid w:val="00171BC0"/>
    <w:rsid w:val="00173FC7"/>
    <w:rsid w:val="00176030"/>
    <w:rsid w:val="00177BE1"/>
    <w:rsid w:val="00180C6F"/>
    <w:rsid w:val="00182243"/>
    <w:rsid w:val="00182D14"/>
    <w:rsid w:val="00183BB6"/>
    <w:rsid w:val="0019787A"/>
    <w:rsid w:val="001A33D5"/>
    <w:rsid w:val="001A70C0"/>
    <w:rsid w:val="001C36EC"/>
    <w:rsid w:val="001C7C3F"/>
    <w:rsid w:val="001D7FB0"/>
    <w:rsid w:val="001E3915"/>
    <w:rsid w:val="001F7332"/>
    <w:rsid w:val="00204468"/>
    <w:rsid w:val="00220045"/>
    <w:rsid w:val="0022459D"/>
    <w:rsid w:val="002339FE"/>
    <w:rsid w:val="00235916"/>
    <w:rsid w:val="00242C08"/>
    <w:rsid w:val="002432EF"/>
    <w:rsid w:val="00245842"/>
    <w:rsid w:val="0025642E"/>
    <w:rsid w:val="00273917"/>
    <w:rsid w:val="002743D6"/>
    <w:rsid w:val="00274DD9"/>
    <w:rsid w:val="00275631"/>
    <w:rsid w:val="002851EB"/>
    <w:rsid w:val="0029124E"/>
    <w:rsid w:val="00293456"/>
    <w:rsid w:val="0029473D"/>
    <w:rsid w:val="002B3072"/>
    <w:rsid w:val="002B479A"/>
    <w:rsid w:val="002B5653"/>
    <w:rsid w:val="002B602A"/>
    <w:rsid w:val="002C6EF5"/>
    <w:rsid w:val="002E1434"/>
    <w:rsid w:val="002E67B6"/>
    <w:rsid w:val="002F1DEB"/>
    <w:rsid w:val="0030450B"/>
    <w:rsid w:val="0031035C"/>
    <w:rsid w:val="00323CAE"/>
    <w:rsid w:val="0032406C"/>
    <w:rsid w:val="00332F97"/>
    <w:rsid w:val="003366E5"/>
    <w:rsid w:val="00354E80"/>
    <w:rsid w:val="00356D8A"/>
    <w:rsid w:val="003624D0"/>
    <w:rsid w:val="00363E0F"/>
    <w:rsid w:val="00371388"/>
    <w:rsid w:val="00376420"/>
    <w:rsid w:val="00376BA6"/>
    <w:rsid w:val="00381FA4"/>
    <w:rsid w:val="00395832"/>
    <w:rsid w:val="003975B0"/>
    <w:rsid w:val="003A5442"/>
    <w:rsid w:val="003A5604"/>
    <w:rsid w:val="003A5720"/>
    <w:rsid w:val="003A5B81"/>
    <w:rsid w:val="003C0887"/>
    <w:rsid w:val="003C5B56"/>
    <w:rsid w:val="003D1EBB"/>
    <w:rsid w:val="003D653F"/>
    <w:rsid w:val="003E1FD7"/>
    <w:rsid w:val="003E5700"/>
    <w:rsid w:val="003E6093"/>
    <w:rsid w:val="003F3B69"/>
    <w:rsid w:val="00401357"/>
    <w:rsid w:val="0040276E"/>
    <w:rsid w:val="00407765"/>
    <w:rsid w:val="0040782C"/>
    <w:rsid w:val="004103FD"/>
    <w:rsid w:val="00411B8A"/>
    <w:rsid w:val="00414FE7"/>
    <w:rsid w:val="00416D00"/>
    <w:rsid w:val="004210A8"/>
    <w:rsid w:val="00421A8E"/>
    <w:rsid w:val="00426F10"/>
    <w:rsid w:val="0043155A"/>
    <w:rsid w:val="0044157C"/>
    <w:rsid w:val="00442021"/>
    <w:rsid w:val="0044715C"/>
    <w:rsid w:val="0045310F"/>
    <w:rsid w:val="00454942"/>
    <w:rsid w:val="00455F97"/>
    <w:rsid w:val="00460D4B"/>
    <w:rsid w:val="00470037"/>
    <w:rsid w:val="00472ED3"/>
    <w:rsid w:val="00474C87"/>
    <w:rsid w:val="00476650"/>
    <w:rsid w:val="004807A9"/>
    <w:rsid w:val="00482E92"/>
    <w:rsid w:val="0048373C"/>
    <w:rsid w:val="00484239"/>
    <w:rsid w:val="00486C97"/>
    <w:rsid w:val="00490893"/>
    <w:rsid w:val="004B4518"/>
    <w:rsid w:val="004D3EB3"/>
    <w:rsid w:val="004D43C4"/>
    <w:rsid w:val="004D4E63"/>
    <w:rsid w:val="004D5E1C"/>
    <w:rsid w:val="004D6736"/>
    <w:rsid w:val="004D6AA2"/>
    <w:rsid w:val="004D7ECB"/>
    <w:rsid w:val="004E5FBE"/>
    <w:rsid w:val="004E6C0B"/>
    <w:rsid w:val="004F5387"/>
    <w:rsid w:val="004F54F0"/>
    <w:rsid w:val="00503C75"/>
    <w:rsid w:val="00525984"/>
    <w:rsid w:val="005270C4"/>
    <w:rsid w:val="00534EC4"/>
    <w:rsid w:val="0053691F"/>
    <w:rsid w:val="005376C3"/>
    <w:rsid w:val="00547FC9"/>
    <w:rsid w:val="00557CEF"/>
    <w:rsid w:val="00567EFD"/>
    <w:rsid w:val="0057034D"/>
    <w:rsid w:val="005703CB"/>
    <w:rsid w:val="0057091E"/>
    <w:rsid w:val="00575A36"/>
    <w:rsid w:val="00575B97"/>
    <w:rsid w:val="00582095"/>
    <w:rsid w:val="005903BB"/>
    <w:rsid w:val="00596DD3"/>
    <w:rsid w:val="005A08C4"/>
    <w:rsid w:val="005B0C6C"/>
    <w:rsid w:val="005B1433"/>
    <w:rsid w:val="005B1E8F"/>
    <w:rsid w:val="005B5087"/>
    <w:rsid w:val="005C1E96"/>
    <w:rsid w:val="005C2043"/>
    <w:rsid w:val="005C5600"/>
    <w:rsid w:val="005F36A1"/>
    <w:rsid w:val="005F4C64"/>
    <w:rsid w:val="00602FDF"/>
    <w:rsid w:val="00603241"/>
    <w:rsid w:val="0060426E"/>
    <w:rsid w:val="00631828"/>
    <w:rsid w:val="00636415"/>
    <w:rsid w:val="00637D4E"/>
    <w:rsid w:val="00642130"/>
    <w:rsid w:val="006437AB"/>
    <w:rsid w:val="006510DD"/>
    <w:rsid w:val="00652ABC"/>
    <w:rsid w:val="00654239"/>
    <w:rsid w:val="0066215A"/>
    <w:rsid w:val="00671069"/>
    <w:rsid w:val="0067287D"/>
    <w:rsid w:val="006737C4"/>
    <w:rsid w:val="006740B8"/>
    <w:rsid w:val="00680ABC"/>
    <w:rsid w:val="00682401"/>
    <w:rsid w:val="006934C4"/>
    <w:rsid w:val="00695C4D"/>
    <w:rsid w:val="006A1B9F"/>
    <w:rsid w:val="006A4DD8"/>
    <w:rsid w:val="006A604F"/>
    <w:rsid w:val="006A6F04"/>
    <w:rsid w:val="006A72E0"/>
    <w:rsid w:val="006B5492"/>
    <w:rsid w:val="006D10FA"/>
    <w:rsid w:val="006D1649"/>
    <w:rsid w:val="006D72AB"/>
    <w:rsid w:val="006F11BA"/>
    <w:rsid w:val="006F7091"/>
    <w:rsid w:val="0070011B"/>
    <w:rsid w:val="00711515"/>
    <w:rsid w:val="0071577D"/>
    <w:rsid w:val="00717D77"/>
    <w:rsid w:val="0072034F"/>
    <w:rsid w:val="007207E1"/>
    <w:rsid w:val="00732150"/>
    <w:rsid w:val="00733828"/>
    <w:rsid w:val="00734C75"/>
    <w:rsid w:val="00741D21"/>
    <w:rsid w:val="00742150"/>
    <w:rsid w:val="007425AF"/>
    <w:rsid w:val="00744298"/>
    <w:rsid w:val="00753EB9"/>
    <w:rsid w:val="00756911"/>
    <w:rsid w:val="00760F31"/>
    <w:rsid w:val="00775AC2"/>
    <w:rsid w:val="007807F7"/>
    <w:rsid w:val="00785F23"/>
    <w:rsid w:val="00793C67"/>
    <w:rsid w:val="00795B2E"/>
    <w:rsid w:val="007976A8"/>
    <w:rsid w:val="007A393B"/>
    <w:rsid w:val="007B44A4"/>
    <w:rsid w:val="007C21C7"/>
    <w:rsid w:val="007C6402"/>
    <w:rsid w:val="007D795F"/>
    <w:rsid w:val="007E0641"/>
    <w:rsid w:val="007E0973"/>
    <w:rsid w:val="007E1D2F"/>
    <w:rsid w:val="007E5999"/>
    <w:rsid w:val="007E6B87"/>
    <w:rsid w:val="007F76CB"/>
    <w:rsid w:val="00801D42"/>
    <w:rsid w:val="00804351"/>
    <w:rsid w:val="008058EF"/>
    <w:rsid w:val="0080788E"/>
    <w:rsid w:val="00816B3C"/>
    <w:rsid w:val="00823B3C"/>
    <w:rsid w:val="00823EFA"/>
    <w:rsid w:val="00832C8D"/>
    <w:rsid w:val="00836FBF"/>
    <w:rsid w:val="00840FBB"/>
    <w:rsid w:val="00841E4A"/>
    <w:rsid w:val="00843AA8"/>
    <w:rsid w:val="00857636"/>
    <w:rsid w:val="00860499"/>
    <w:rsid w:val="008611D7"/>
    <w:rsid w:val="00864199"/>
    <w:rsid w:val="00865059"/>
    <w:rsid w:val="008714A3"/>
    <w:rsid w:val="0088035D"/>
    <w:rsid w:val="00880976"/>
    <w:rsid w:val="00884347"/>
    <w:rsid w:val="0088702F"/>
    <w:rsid w:val="00887B3B"/>
    <w:rsid w:val="0089154F"/>
    <w:rsid w:val="008A50B8"/>
    <w:rsid w:val="008A6041"/>
    <w:rsid w:val="008D50B6"/>
    <w:rsid w:val="008E4FBD"/>
    <w:rsid w:val="008E57D8"/>
    <w:rsid w:val="008F4548"/>
    <w:rsid w:val="00905FC3"/>
    <w:rsid w:val="009060E4"/>
    <w:rsid w:val="0091089A"/>
    <w:rsid w:val="00917386"/>
    <w:rsid w:val="00922DFB"/>
    <w:rsid w:val="00931E18"/>
    <w:rsid w:val="009320A2"/>
    <w:rsid w:val="0093304F"/>
    <w:rsid w:val="00941F60"/>
    <w:rsid w:val="00947A3B"/>
    <w:rsid w:val="00963AE4"/>
    <w:rsid w:val="00964B02"/>
    <w:rsid w:val="00970236"/>
    <w:rsid w:val="00971132"/>
    <w:rsid w:val="009745B3"/>
    <w:rsid w:val="00976EE0"/>
    <w:rsid w:val="00977A8A"/>
    <w:rsid w:val="0099213C"/>
    <w:rsid w:val="00992592"/>
    <w:rsid w:val="009A090D"/>
    <w:rsid w:val="009A09D0"/>
    <w:rsid w:val="009A27F2"/>
    <w:rsid w:val="009A66D0"/>
    <w:rsid w:val="009B4161"/>
    <w:rsid w:val="009B580B"/>
    <w:rsid w:val="009C2229"/>
    <w:rsid w:val="009C3360"/>
    <w:rsid w:val="009C3A5F"/>
    <w:rsid w:val="009E5674"/>
    <w:rsid w:val="009E6977"/>
    <w:rsid w:val="009F212C"/>
    <w:rsid w:val="00A00136"/>
    <w:rsid w:val="00A072C6"/>
    <w:rsid w:val="00A074B2"/>
    <w:rsid w:val="00A1386E"/>
    <w:rsid w:val="00A140A0"/>
    <w:rsid w:val="00A3689B"/>
    <w:rsid w:val="00A44C31"/>
    <w:rsid w:val="00A463C5"/>
    <w:rsid w:val="00A51978"/>
    <w:rsid w:val="00A56CFF"/>
    <w:rsid w:val="00A65DD9"/>
    <w:rsid w:val="00A713EB"/>
    <w:rsid w:val="00A71D8D"/>
    <w:rsid w:val="00A8604C"/>
    <w:rsid w:val="00A87372"/>
    <w:rsid w:val="00A9006A"/>
    <w:rsid w:val="00A920D6"/>
    <w:rsid w:val="00A949A0"/>
    <w:rsid w:val="00AA03C0"/>
    <w:rsid w:val="00AC0E21"/>
    <w:rsid w:val="00AC1DF9"/>
    <w:rsid w:val="00AC3A0A"/>
    <w:rsid w:val="00AC514D"/>
    <w:rsid w:val="00AC64DF"/>
    <w:rsid w:val="00AD48B9"/>
    <w:rsid w:val="00AD592E"/>
    <w:rsid w:val="00AE1857"/>
    <w:rsid w:val="00AE28A7"/>
    <w:rsid w:val="00AE2D09"/>
    <w:rsid w:val="00AF08DD"/>
    <w:rsid w:val="00AF3700"/>
    <w:rsid w:val="00AF59F7"/>
    <w:rsid w:val="00AF5D45"/>
    <w:rsid w:val="00B23739"/>
    <w:rsid w:val="00B26DDE"/>
    <w:rsid w:val="00B30F7F"/>
    <w:rsid w:val="00B310D2"/>
    <w:rsid w:val="00B347DE"/>
    <w:rsid w:val="00B407B2"/>
    <w:rsid w:val="00B574FE"/>
    <w:rsid w:val="00B57995"/>
    <w:rsid w:val="00B61F2A"/>
    <w:rsid w:val="00B66019"/>
    <w:rsid w:val="00B80D1F"/>
    <w:rsid w:val="00B839F4"/>
    <w:rsid w:val="00B90E42"/>
    <w:rsid w:val="00B91F16"/>
    <w:rsid w:val="00B932C5"/>
    <w:rsid w:val="00B95BBB"/>
    <w:rsid w:val="00B97082"/>
    <w:rsid w:val="00BA2A5C"/>
    <w:rsid w:val="00BA3A57"/>
    <w:rsid w:val="00BA5DC3"/>
    <w:rsid w:val="00BB0122"/>
    <w:rsid w:val="00BB222D"/>
    <w:rsid w:val="00BB5E60"/>
    <w:rsid w:val="00BC404E"/>
    <w:rsid w:val="00BD3688"/>
    <w:rsid w:val="00BE3519"/>
    <w:rsid w:val="00BE4D0D"/>
    <w:rsid w:val="00BF23DB"/>
    <w:rsid w:val="00BF7FFA"/>
    <w:rsid w:val="00C025C5"/>
    <w:rsid w:val="00C0268B"/>
    <w:rsid w:val="00C02F3A"/>
    <w:rsid w:val="00C05389"/>
    <w:rsid w:val="00C129C6"/>
    <w:rsid w:val="00C16E6B"/>
    <w:rsid w:val="00C245CA"/>
    <w:rsid w:val="00C24AF9"/>
    <w:rsid w:val="00C32D3D"/>
    <w:rsid w:val="00C50643"/>
    <w:rsid w:val="00C54A0B"/>
    <w:rsid w:val="00C61FA1"/>
    <w:rsid w:val="00C62FBA"/>
    <w:rsid w:val="00C6430F"/>
    <w:rsid w:val="00C661B0"/>
    <w:rsid w:val="00C83FC5"/>
    <w:rsid w:val="00C86E48"/>
    <w:rsid w:val="00C951C6"/>
    <w:rsid w:val="00CA257D"/>
    <w:rsid w:val="00CA7643"/>
    <w:rsid w:val="00CB1414"/>
    <w:rsid w:val="00CC2CDA"/>
    <w:rsid w:val="00CC4092"/>
    <w:rsid w:val="00CD689A"/>
    <w:rsid w:val="00CE36A0"/>
    <w:rsid w:val="00CF34EC"/>
    <w:rsid w:val="00D0736E"/>
    <w:rsid w:val="00D102E8"/>
    <w:rsid w:val="00D11014"/>
    <w:rsid w:val="00D12B5A"/>
    <w:rsid w:val="00D13395"/>
    <w:rsid w:val="00D15E7B"/>
    <w:rsid w:val="00D26819"/>
    <w:rsid w:val="00D2795B"/>
    <w:rsid w:val="00D305C3"/>
    <w:rsid w:val="00D30A9E"/>
    <w:rsid w:val="00D33F34"/>
    <w:rsid w:val="00D441FB"/>
    <w:rsid w:val="00D50956"/>
    <w:rsid w:val="00D5700C"/>
    <w:rsid w:val="00D6151F"/>
    <w:rsid w:val="00D64A02"/>
    <w:rsid w:val="00D6768F"/>
    <w:rsid w:val="00D73A44"/>
    <w:rsid w:val="00D73DD2"/>
    <w:rsid w:val="00D81689"/>
    <w:rsid w:val="00D87FCE"/>
    <w:rsid w:val="00D90106"/>
    <w:rsid w:val="00DA4F5F"/>
    <w:rsid w:val="00DC203E"/>
    <w:rsid w:val="00DC7F8A"/>
    <w:rsid w:val="00DF22F0"/>
    <w:rsid w:val="00DF290E"/>
    <w:rsid w:val="00DF7B22"/>
    <w:rsid w:val="00E00401"/>
    <w:rsid w:val="00E0161C"/>
    <w:rsid w:val="00E07635"/>
    <w:rsid w:val="00E110C4"/>
    <w:rsid w:val="00E13ABB"/>
    <w:rsid w:val="00E140E7"/>
    <w:rsid w:val="00E16797"/>
    <w:rsid w:val="00E16930"/>
    <w:rsid w:val="00E22300"/>
    <w:rsid w:val="00E22771"/>
    <w:rsid w:val="00E26861"/>
    <w:rsid w:val="00E41D67"/>
    <w:rsid w:val="00E426ED"/>
    <w:rsid w:val="00E44F44"/>
    <w:rsid w:val="00E52F56"/>
    <w:rsid w:val="00E5641E"/>
    <w:rsid w:val="00E625E1"/>
    <w:rsid w:val="00E64AF1"/>
    <w:rsid w:val="00E7583C"/>
    <w:rsid w:val="00E819E7"/>
    <w:rsid w:val="00E83F0E"/>
    <w:rsid w:val="00E86877"/>
    <w:rsid w:val="00E86A6D"/>
    <w:rsid w:val="00E876DC"/>
    <w:rsid w:val="00E92024"/>
    <w:rsid w:val="00E94B8E"/>
    <w:rsid w:val="00E96572"/>
    <w:rsid w:val="00E97CD0"/>
    <w:rsid w:val="00EA338D"/>
    <w:rsid w:val="00EB2243"/>
    <w:rsid w:val="00EB79BF"/>
    <w:rsid w:val="00EB7E3B"/>
    <w:rsid w:val="00EC5364"/>
    <w:rsid w:val="00ED09BE"/>
    <w:rsid w:val="00ED3126"/>
    <w:rsid w:val="00EF622E"/>
    <w:rsid w:val="00F0332E"/>
    <w:rsid w:val="00F1316B"/>
    <w:rsid w:val="00F24324"/>
    <w:rsid w:val="00F27A36"/>
    <w:rsid w:val="00F3126B"/>
    <w:rsid w:val="00F35117"/>
    <w:rsid w:val="00F35D59"/>
    <w:rsid w:val="00F41A0B"/>
    <w:rsid w:val="00F472F1"/>
    <w:rsid w:val="00F54FBF"/>
    <w:rsid w:val="00F64808"/>
    <w:rsid w:val="00F8577A"/>
    <w:rsid w:val="00F865EB"/>
    <w:rsid w:val="00F87492"/>
    <w:rsid w:val="00F933B1"/>
    <w:rsid w:val="00F97D60"/>
    <w:rsid w:val="00FA1487"/>
    <w:rsid w:val="00FA6159"/>
    <w:rsid w:val="00FA67A7"/>
    <w:rsid w:val="00FA6D78"/>
    <w:rsid w:val="00FA7D31"/>
    <w:rsid w:val="00FB42A1"/>
    <w:rsid w:val="00FB763B"/>
    <w:rsid w:val="00FB77C3"/>
    <w:rsid w:val="00FC2D20"/>
    <w:rsid w:val="00FD018E"/>
    <w:rsid w:val="00FD5804"/>
    <w:rsid w:val="00FD5B1A"/>
    <w:rsid w:val="00FD7A74"/>
    <w:rsid w:val="00FE210F"/>
    <w:rsid w:val="00FE33C8"/>
    <w:rsid w:val="00FE3B51"/>
    <w:rsid w:val="00FE7BFC"/>
    <w:rsid w:val="00FE7E10"/>
    <w:rsid w:val="00FF164E"/>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uiPriority="99"/>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D26819"/>
    <w:pPr>
      <w:keepNext/>
      <w:numPr>
        <w:numId w:val="1"/>
      </w:numPr>
      <w:outlineLvl w:val="0"/>
    </w:pPr>
    <w:rPr>
      <w:b/>
      <w:i/>
      <w:u w:val="single"/>
    </w:rPr>
  </w:style>
  <w:style w:type="paragraph" w:styleId="Heading2">
    <w:name w:val="heading 2"/>
    <w:basedOn w:val="Normal"/>
    <w:next w:val="Normal"/>
    <w:qFormat/>
    <w:rsid w:val="00D26819"/>
    <w:pPr>
      <w:keepNext/>
      <w:numPr>
        <w:ilvl w:val="1"/>
        <w:numId w:val="1"/>
      </w:numPr>
      <w:outlineLvl w:val="1"/>
    </w:pPr>
    <w:rPr>
      <w:b/>
      <w:i/>
      <w:u w:val="single"/>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link w:val="BodyTextIndentChar"/>
    <w:semiHidden/>
    <w:rsid w:val="00D26819"/>
    <w:rPr>
      <w:sz w:val="20"/>
    </w:rPr>
  </w:style>
  <w:style w:type="character" w:styleId="Hyperlink">
    <w:name w:val="Hyperlink"/>
    <w:basedOn w:val="DefaultParagraphFont"/>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semiHidden/>
    <w:rsid w:val="00D26819"/>
    <w:rPr>
      <w:rFonts w:ascii="Courier New" w:hAnsi="Courier New"/>
      <w:sz w:val="20"/>
    </w:rPr>
  </w:style>
  <w:style w:type="paragraph" w:styleId="TOC1">
    <w:name w:val="toc 1"/>
    <w:basedOn w:val="Normal"/>
    <w:next w:val="Normal"/>
    <w:autoRedefine/>
    <w:semiHidden/>
    <w:rsid w:val="00D26819"/>
    <w:pPr>
      <w:spacing w:before="240" w:after="120"/>
    </w:pPr>
    <w:rPr>
      <w:rFonts w:ascii="Times" w:hAnsi="Times"/>
      <w:b/>
      <w:sz w:val="20"/>
    </w:rPr>
  </w:style>
  <w:style w:type="paragraph" w:styleId="TOC2">
    <w:name w:val="toc 2"/>
    <w:basedOn w:val="Normal"/>
    <w:next w:val="Normal"/>
    <w:autoRedefine/>
    <w:semiHidden/>
    <w:rsid w:val="00D26819"/>
    <w:pPr>
      <w:spacing w:before="120"/>
      <w:ind w:left="240"/>
    </w:pPr>
    <w:rPr>
      <w:rFonts w:ascii="Times" w:hAnsi="Times"/>
      <w:i/>
      <w:sz w:val="20"/>
    </w:rPr>
  </w:style>
  <w:style w:type="paragraph" w:styleId="TOC3">
    <w:name w:val="toc 3"/>
    <w:basedOn w:val="Normal"/>
    <w:next w:val="Normal"/>
    <w:autoRedefine/>
    <w:semiHidden/>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uiPriority w:val="99"/>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semiHidden/>
    <w:rsid w:val="00D26819"/>
    <w:rPr>
      <w:szCs w:val="24"/>
    </w:rPr>
  </w:style>
  <w:style w:type="character" w:styleId="FootnoteReference">
    <w:name w:val="footnote reference"/>
    <w:basedOn w:val="DefaultParagraphFont"/>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rPr>
      <w:rFonts w:ascii="Times New Roman" w:eastAsia="Times New Roman" w:hAnsi="Times New Roman"/>
      <w:sz w:val="24"/>
    </w:rPr>
  </w:style>
  <w:style w:type="character" w:customStyle="1" w:styleId="HTMLPreformattedChar">
    <w:name w:val="HTML Preformatted Char"/>
    <w:basedOn w:val="DefaultParagraphFont"/>
    <w:link w:val="HTMLPreformatted"/>
    <w:uiPriority w:val="99"/>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 w:type="character" w:customStyle="1" w:styleId="apple-style-span">
    <w:name w:val="apple-style-span"/>
    <w:basedOn w:val="DefaultParagraphFont"/>
    <w:rsid w:val="000D545C"/>
  </w:style>
  <w:style w:type="paragraph" w:styleId="DocumentMap">
    <w:name w:val="Document Map"/>
    <w:basedOn w:val="Normal"/>
    <w:link w:val="DocumentMapChar"/>
    <w:rsid w:val="002B5653"/>
    <w:rPr>
      <w:rFonts w:ascii="Lucida Grande" w:hAnsi="Lucida Grande" w:cs="Lucida Grande"/>
      <w:szCs w:val="24"/>
    </w:rPr>
  </w:style>
  <w:style w:type="character" w:customStyle="1" w:styleId="DocumentMapChar">
    <w:name w:val="Document Map Char"/>
    <w:basedOn w:val="DefaultParagraphFont"/>
    <w:link w:val="DocumentMap"/>
    <w:rsid w:val="002B5653"/>
    <w:rPr>
      <w:rFonts w:ascii="Lucida Grande" w:eastAsia="Times New Roman" w:hAnsi="Lucida Grande" w:cs="Lucida Grande"/>
      <w:sz w:val="24"/>
      <w:szCs w:val="24"/>
    </w:rPr>
  </w:style>
  <w:style w:type="paragraph" w:styleId="ListParagraph">
    <w:name w:val="List Paragraph"/>
    <w:basedOn w:val="Normal"/>
    <w:uiPriority w:val="34"/>
    <w:qFormat/>
    <w:rsid w:val="00143983"/>
    <w:pPr>
      <w:ind w:left="720"/>
      <w:contextualSpacing/>
    </w:pPr>
    <w:rPr>
      <w:rFonts w:asciiTheme="minorHAnsi" w:eastAsiaTheme="minorEastAsia" w:hAnsiTheme="minorHAnsi" w:cstheme="minorBidi"/>
      <w:szCs w:val="24"/>
    </w:rPr>
  </w:style>
  <w:style w:type="character" w:customStyle="1" w:styleId="apple-converted-space">
    <w:name w:val="apple-converted-space"/>
    <w:rsid w:val="00E22771"/>
  </w:style>
  <w:style w:type="paragraph" w:styleId="Revision">
    <w:name w:val="Revision"/>
    <w:hidden/>
    <w:rsid w:val="00841E4A"/>
    <w:rPr>
      <w:rFonts w:ascii="Times New Roman" w:eastAsia="Times New Roman" w:hAnsi="Times New Roman"/>
      <w:sz w:val="24"/>
    </w:rPr>
  </w:style>
  <w:style w:type="character" w:customStyle="1" w:styleId="BodyTextIndentChar">
    <w:name w:val="Body Text Indent Char"/>
    <w:basedOn w:val="DefaultParagraphFont"/>
    <w:link w:val="BodyTextIndent"/>
    <w:semiHidden/>
    <w:rsid w:val="00087AC1"/>
    <w:rPr>
      <w:rFonts w:ascii="Times New Roman" w:eastAsia="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uiPriority="99"/>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819"/>
    <w:rPr>
      <w:rFonts w:ascii="Times New Roman" w:eastAsia="Times New Roman" w:hAnsi="Times New Roman"/>
      <w:sz w:val="24"/>
    </w:rPr>
  </w:style>
  <w:style w:type="paragraph" w:styleId="Heading1">
    <w:name w:val="heading 1"/>
    <w:basedOn w:val="Normal"/>
    <w:next w:val="Normal"/>
    <w:qFormat/>
    <w:rsid w:val="00D26819"/>
    <w:pPr>
      <w:keepNext/>
      <w:numPr>
        <w:numId w:val="1"/>
      </w:numPr>
      <w:outlineLvl w:val="0"/>
    </w:pPr>
    <w:rPr>
      <w:b/>
      <w:i/>
      <w:u w:val="single"/>
    </w:rPr>
  </w:style>
  <w:style w:type="paragraph" w:styleId="Heading2">
    <w:name w:val="heading 2"/>
    <w:basedOn w:val="Normal"/>
    <w:next w:val="Normal"/>
    <w:qFormat/>
    <w:rsid w:val="00D26819"/>
    <w:pPr>
      <w:keepNext/>
      <w:numPr>
        <w:ilvl w:val="1"/>
        <w:numId w:val="1"/>
      </w:numPr>
      <w:outlineLvl w:val="1"/>
    </w:pPr>
    <w:rPr>
      <w:b/>
      <w:i/>
      <w:u w:val="single"/>
    </w:rPr>
  </w:style>
  <w:style w:type="paragraph" w:styleId="Heading3">
    <w:name w:val="heading 3"/>
    <w:basedOn w:val="Normal"/>
    <w:next w:val="Normal"/>
    <w:qFormat/>
    <w:rsid w:val="00D26819"/>
    <w:pPr>
      <w:keepNext/>
      <w:numPr>
        <w:ilvl w:val="2"/>
        <w:numId w:val="1"/>
      </w:numPr>
      <w:spacing w:after="120"/>
      <w:outlineLvl w:val="2"/>
    </w:pPr>
    <w:rPr>
      <w:b/>
      <w:u w:val="single"/>
    </w:rPr>
  </w:style>
  <w:style w:type="paragraph" w:styleId="Heading4">
    <w:name w:val="heading 4"/>
    <w:basedOn w:val="Normal"/>
    <w:next w:val="Normal"/>
    <w:qFormat/>
    <w:rsid w:val="00D26819"/>
    <w:pPr>
      <w:keepNext/>
      <w:numPr>
        <w:ilvl w:val="3"/>
        <w:numId w:val="1"/>
      </w:numPr>
      <w:outlineLvl w:val="3"/>
    </w:pPr>
    <w:rPr>
      <w:b/>
      <w:i/>
    </w:rPr>
  </w:style>
  <w:style w:type="paragraph" w:styleId="Heading5">
    <w:name w:val="heading 5"/>
    <w:basedOn w:val="Normal"/>
    <w:next w:val="Normal"/>
    <w:qFormat/>
    <w:rsid w:val="00D26819"/>
    <w:pPr>
      <w:keepNext/>
      <w:numPr>
        <w:ilvl w:val="4"/>
        <w:numId w:val="1"/>
      </w:numPr>
      <w:outlineLvl w:val="4"/>
    </w:pPr>
    <w:rPr>
      <w:u w:val="single"/>
    </w:rPr>
  </w:style>
  <w:style w:type="paragraph" w:styleId="Heading6">
    <w:name w:val="heading 6"/>
    <w:basedOn w:val="Normal"/>
    <w:next w:val="Normal"/>
    <w:qFormat/>
    <w:rsid w:val="00D26819"/>
    <w:pPr>
      <w:keepNext/>
      <w:numPr>
        <w:ilvl w:val="5"/>
        <w:numId w:val="1"/>
      </w:numPr>
      <w:outlineLvl w:val="5"/>
    </w:pPr>
    <w:rPr>
      <w:b/>
      <w:sz w:val="36"/>
    </w:rPr>
  </w:style>
  <w:style w:type="paragraph" w:styleId="Heading7">
    <w:name w:val="heading 7"/>
    <w:basedOn w:val="Normal"/>
    <w:next w:val="Normal"/>
    <w:qFormat/>
    <w:rsid w:val="00D26819"/>
    <w:pPr>
      <w:keepNext/>
      <w:numPr>
        <w:ilvl w:val="6"/>
        <w:numId w:val="1"/>
      </w:numPr>
      <w:spacing w:after="120"/>
      <w:outlineLvl w:val="6"/>
    </w:pPr>
    <w:rPr>
      <w:rFonts w:ascii="Arial" w:hAnsi="Arial"/>
      <w:b/>
    </w:rPr>
  </w:style>
  <w:style w:type="paragraph" w:styleId="Heading8">
    <w:name w:val="heading 8"/>
    <w:basedOn w:val="Normal"/>
    <w:next w:val="Normal"/>
    <w:qFormat/>
    <w:rsid w:val="00D26819"/>
    <w:pPr>
      <w:keepNext/>
      <w:numPr>
        <w:ilvl w:val="7"/>
        <w:numId w:val="1"/>
      </w:numPr>
      <w:outlineLvl w:val="7"/>
    </w:pPr>
    <w:rPr>
      <w:b/>
    </w:rPr>
  </w:style>
  <w:style w:type="paragraph" w:styleId="Heading9">
    <w:name w:val="heading 9"/>
    <w:basedOn w:val="Normal"/>
    <w:next w:val="Normal"/>
    <w:qFormat/>
    <w:rsid w:val="00D26819"/>
    <w:pPr>
      <w:keepNext/>
      <w:numPr>
        <w:ilvl w:val="8"/>
        <w:numId w:val="1"/>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6819"/>
    <w:rPr>
      <w:b/>
      <w:i/>
    </w:rPr>
  </w:style>
  <w:style w:type="character" w:customStyle="1" w:styleId="Char1">
    <w:name w:val="Char1"/>
    <w:basedOn w:val="DefaultParagraphFont"/>
    <w:rsid w:val="00D26819"/>
    <w:rPr>
      <w:rFonts w:ascii="Times New Roman" w:eastAsia="Times New Roman" w:hAnsi="Times New Roman"/>
      <w:b/>
      <w:i/>
      <w:sz w:val="24"/>
    </w:rPr>
  </w:style>
  <w:style w:type="paragraph" w:customStyle="1" w:styleId="xl22">
    <w:name w:val="xl22"/>
    <w:basedOn w:val="Normal"/>
    <w:rsid w:val="00D26819"/>
    <w:pPr>
      <w:pBdr>
        <w:top w:val="single" w:sz="12" w:space="0" w:color="auto"/>
        <w:left w:val="single" w:sz="12" w:space="0" w:color="auto"/>
      </w:pBdr>
      <w:spacing w:before="100" w:beforeAutospacing="1" w:after="100" w:afterAutospacing="1"/>
    </w:pPr>
    <w:rPr>
      <w:rFonts w:ascii="Arial Unicode MS" w:eastAsia="Arial Unicode MS" w:hAnsi="Arial Unicode MS"/>
    </w:rPr>
  </w:style>
  <w:style w:type="paragraph" w:customStyle="1" w:styleId="xl23">
    <w:name w:val="xl23"/>
    <w:basedOn w:val="Normal"/>
    <w:rsid w:val="00D26819"/>
    <w:pPr>
      <w:pBdr>
        <w:left w:val="single" w:sz="12" w:space="0" w:color="auto"/>
      </w:pBdr>
      <w:spacing w:before="100" w:beforeAutospacing="1" w:after="100" w:afterAutospacing="1"/>
    </w:pPr>
    <w:rPr>
      <w:rFonts w:ascii="Arial Unicode MS" w:eastAsia="Arial Unicode MS" w:hAnsi="Arial Unicode MS"/>
    </w:rPr>
  </w:style>
  <w:style w:type="paragraph" w:customStyle="1" w:styleId="xl24">
    <w:name w:val="xl24"/>
    <w:basedOn w:val="Normal"/>
    <w:rsid w:val="00D26819"/>
    <w:pPr>
      <w:pBdr>
        <w:left w:val="single" w:sz="12" w:space="0" w:color="auto"/>
        <w:bottom w:val="single" w:sz="12" w:space="0" w:color="auto"/>
      </w:pBdr>
      <w:spacing w:before="100" w:beforeAutospacing="1" w:after="100" w:afterAutospacing="1"/>
    </w:pPr>
    <w:rPr>
      <w:rFonts w:ascii="Arial Unicode MS" w:eastAsia="Arial Unicode MS" w:hAnsi="Arial Unicode MS"/>
    </w:rPr>
  </w:style>
  <w:style w:type="paragraph" w:customStyle="1" w:styleId="xl25">
    <w:name w:val="xl25"/>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6">
    <w:name w:val="xl26"/>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7">
    <w:name w:val="xl27"/>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8">
    <w:name w:val="xl28"/>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29">
    <w:name w:val="xl29"/>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0">
    <w:name w:val="xl30"/>
    <w:basedOn w:val="Normal"/>
    <w:rsid w:val="00D26819"/>
    <w:pPr>
      <w:pBdr>
        <w:top w:val="single" w:sz="12" w:space="0" w:color="auto"/>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1">
    <w:name w:val="xl31"/>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2">
    <w:name w:val="xl32"/>
    <w:basedOn w:val="Normal"/>
    <w:rsid w:val="00D26819"/>
    <w:pPr>
      <w:pBdr>
        <w:top w:val="single" w:sz="12" w:space="0" w:color="auto"/>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33">
    <w:name w:val="xl33"/>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jc w:val="center"/>
    </w:pPr>
    <w:rPr>
      <w:rFonts w:ascii="Arial Unicode MS" w:eastAsia="Arial Unicode MS" w:hAnsi="Arial Unicode MS"/>
    </w:rPr>
  </w:style>
  <w:style w:type="paragraph" w:customStyle="1" w:styleId="xl34">
    <w:name w:val="xl34"/>
    <w:basedOn w:val="Normal"/>
    <w:rsid w:val="00D26819"/>
    <w:pPr>
      <w:pBdr>
        <w:top w:val="single" w:sz="12" w:space="0" w:color="auto"/>
        <w:left w:val="single" w:sz="12" w:space="0" w:color="auto"/>
        <w:right w:val="single" w:sz="12" w:space="0" w:color="auto"/>
      </w:pBdr>
      <w:shd w:val="clear" w:color="auto" w:fill="FFFF00"/>
      <w:spacing w:before="100" w:beforeAutospacing="1" w:after="100" w:afterAutospacing="1"/>
    </w:pPr>
    <w:rPr>
      <w:rFonts w:ascii="Arial Unicode MS" w:eastAsia="Arial Unicode MS" w:hAnsi="Arial Unicode MS"/>
    </w:rPr>
  </w:style>
  <w:style w:type="paragraph" w:customStyle="1" w:styleId="xl35">
    <w:name w:val="xl35"/>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6">
    <w:name w:val="xl36"/>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7">
    <w:name w:val="xl37"/>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8">
    <w:name w:val="xl3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39">
    <w:name w:val="xl39"/>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0">
    <w:name w:val="xl40"/>
    <w:basedOn w:val="Normal"/>
    <w:rsid w:val="00D26819"/>
    <w:pPr>
      <w:pBdr>
        <w:left w:val="single" w:sz="12" w:space="0" w:color="auto"/>
        <w:right w:val="single" w:sz="12" w:space="0" w:color="auto"/>
      </w:pBdr>
      <w:spacing w:before="100" w:beforeAutospacing="1" w:after="100" w:afterAutospacing="1"/>
      <w:jc w:val="center"/>
    </w:pPr>
    <w:rPr>
      <w:rFonts w:ascii="Arial Unicode MS" w:eastAsia="Arial Unicode MS" w:hAnsi="Arial Unicode MS"/>
    </w:rPr>
  </w:style>
  <w:style w:type="paragraph" w:customStyle="1" w:styleId="xl41">
    <w:name w:val="xl41"/>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2">
    <w:name w:val="xl42"/>
    <w:basedOn w:val="Normal"/>
    <w:rsid w:val="00D26819"/>
    <w:pPr>
      <w:pBdr>
        <w:top w:val="single" w:sz="12" w:space="0" w:color="auto"/>
        <w:bottom w:val="single" w:sz="12" w:space="0" w:color="auto"/>
        <w:right w:val="double" w:sz="6" w:space="0" w:color="auto"/>
      </w:pBdr>
      <w:spacing w:before="100" w:beforeAutospacing="1" w:after="100" w:afterAutospacing="1"/>
    </w:pPr>
    <w:rPr>
      <w:rFonts w:ascii="Arial" w:eastAsia="Arial Unicode MS" w:hAnsi="Arial"/>
      <w:b/>
    </w:rPr>
  </w:style>
  <w:style w:type="paragraph" w:customStyle="1" w:styleId="xl43">
    <w:name w:val="xl43"/>
    <w:basedOn w:val="Normal"/>
    <w:rsid w:val="00D26819"/>
    <w:pPr>
      <w:pBdr>
        <w:top w:val="single" w:sz="12" w:space="0" w:color="auto"/>
        <w:left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4">
    <w:name w:val="xl44"/>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5">
    <w:name w:val="xl45"/>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customStyle="1" w:styleId="xl46">
    <w:name w:val="xl46"/>
    <w:basedOn w:val="Normal"/>
    <w:rsid w:val="00D26819"/>
    <w:pPr>
      <w:pBdr>
        <w:top w:val="single" w:sz="12" w:space="0" w:color="auto"/>
        <w:bottom w:val="single" w:sz="12" w:space="0" w:color="auto"/>
      </w:pBdr>
      <w:spacing w:before="100" w:beforeAutospacing="1" w:after="100" w:afterAutospacing="1"/>
    </w:pPr>
    <w:rPr>
      <w:rFonts w:ascii="Arial" w:eastAsia="Arial Unicode MS" w:hAnsi="Arial"/>
      <w:b/>
    </w:rPr>
  </w:style>
  <w:style w:type="paragraph" w:customStyle="1" w:styleId="xl47">
    <w:name w:val="xl47"/>
    <w:basedOn w:val="Normal"/>
    <w:rsid w:val="00D26819"/>
    <w:pPr>
      <w:pBdr>
        <w:top w:val="single" w:sz="12" w:space="0" w:color="auto"/>
        <w:left w:val="double" w:sz="6" w:space="0" w:color="auto"/>
        <w:bottom w:val="single" w:sz="12" w:space="0" w:color="auto"/>
        <w:right w:val="single" w:sz="12" w:space="0" w:color="auto"/>
      </w:pBdr>
      <w:spacing w:before="100" w:beforeAutospacing="1" w:after="100" w:afterAutospacing="1"/>
    </w:pPr>
    <w:rPr>
      <w:rFonts w:ascii="Arial" w:eastAsia="Arial Unicode MS" w:hAnsi="Arial"/>
      <w:b/>
    </w:rPr>
  </w:style>
  <w:style w:type="paragraph" w:styleId="BodyTextIndent">
    <w:name w:val="Body Text Indent"/>
    <w:basedOn w:val="Normal"/>
    <w:link w:val="BodyTextIndentChar"/>
    <w:semiHidden/>
    <w:rsid w:val="00D26819"/>
    <w:rPr>
      <w:sz w:val="20"/>
    </w:rPr>
  </w:style>
  <w:style w:type="character" w:styleId="Hyperlink">
    <w:name w:val="Hyperlink"/>
    <w:basedOn w:val="DefaultParagraphFont"/>
    <w:rsid w:val="00D26819"/>
    <w:rPr>
      <w:color w:val="0000FF"/>
      <w:u w:val="single"/>
    </w:rPr>
  </w:style>
  <w:style w:type="character" w:styleId="FollowedHyperlink">
    <w:name w:val="FollowedHyperlink"/>
    <w:basedOn w:val="DefaultParagraphFont"/>
    <w:semiHidden/>
    <w:rsid w:val="00D26819"/>
    <w:rPr>
      <w:color w:val="800080"/>
      <w:u w:val="single"/>
    </w:rPr>
  </w:style>
  <w:style w:type="paragraph" w:styleId="BodyText3">
    <w:name w:val="Body Text 3"/>
    <w:basedOn w:val="Normal"/>
    <w:semiHidden/>
    <w:rsid w:val="00D26819"/>
    <w:rPr>
      <w:b/>
    </w:rPr>
  </w:style>
  <w:style w:type="paragraph" w:customStyle="1" w:styleId="HTMLBody">
    <w:name w:val="HTML Body"/>
    <w:rsid w:val="00D26819"/>
    <w:rPr>
      <w:rFonts w:ascii="Arial" w:eastAsia="Times New Roman" w:hAnsi="Arial"/>
    </w:rPr>
  </w:style>
  <w:style w:type="paragraph" w:customStyle="1" w:styleId="xl48">
    <w:name w:val="xl48"/>
    <w:basedOn w:val="Normal"/>
    <w:rsid w:val="00D26819"/>
    <w:pPr>
      <w:pBdr>
        <w:left w:val="single" w:sz="12" w:space="0" w:color="auto"/>
        <w:right w:val="single" w:sz="12" w:space="0" w:color="auto"/>
      </w:pBdr>
      <w:spacing w:before="100" w:beforeAutospacing="1" w:after="100" w:afterAutospacing="1"/>
    </w:pPr>
    <w:rPr>
      <w:rFonts w:ascii="Arial Unicode MS" w:eastAsia="Arial Unicode MS" w:hAnsi="Arial Unicode MS"/>
    </w:rPr>
  </w:style>
  <w:style w:type="paragraph" w:customStyle="1" w:styleId="xl49">
    <w:name w:val="xl49"/>
    <w:basedOn w:val="Normal"/>
    <w:rsid w:val="00D26819"/>
    <w:pPr>
      <w:pBdr>
        <w:left w:val="single" w:sz="12" w:space="0" w:color="auto"/>
        <w:bottom w:val="single" w:sz="12" w:space="0" w:color="auto"/>
        <w:right w:val="single" w:sz="12" w:space="0" w:color="auto"/>
      </w:pBdr>
      <w:spacing w:before="100" w:beforeAutospacing="1" w:after="100" w:afterAutospacing="1"/>
    </w:pPr>
    <w:rPr>
      <w:rFonts w:ascii="Arial" w:eastAsia="Arial Unicode MS" w:hAnsi="Arial"/>
      <w:b/>
      <w:i/>
    </w:rPr>
  </w:style>
  <w:style w:type="paragraph" w:styleId="Title">
    <w:name w:val="Title"/>
    <w:basedOn w:val="Normal"/>
    <w:qFormat/>
    <w:rsid w:val="00D26819"/>
    <w:pPr>
      <w:jc w:val="center"/>
    </w:pPr>
    <w:rPr>
      <w:rFonts w:ascii="Arial" w:hAnsi="Arial"/>
      <w:b/>
      <w:sz w:val="28"/>
    </w:rPr>
  </w:style>
  <w:style w:type="paragraph" w:styleId="BodyTextIndent2">
    <w:name w:val="Body Text Indent 2"/>
    <w:basedOn w:val="Normal"/>
    <w:semiHidden/>
    <w:rsid w:val="00D26819"/>
    <w:pPr>
      <w:ind w:left="1440"/>
    </w:pPr>
    <w:rPr>
      <w:rFonts w:ascii="Times" w:hAnsi="Times"/>
    </w:rPr>
  </w:style>
  <w:style w:type="paragraph" w:styleId="Header">
    <w:name w:val="header"/>
    <w:basedOn w:val="Normal"/>
    <w:semiHidden/>
    <w:rsid w:val="00D26819"/>
    <w:pPr>
      <w:tabs>
        <w:tab w:val="center" w:pos="4320"/>
        <w:tab w:val="right" w:pos="8640"/>
      </w:tabs>
    </w:pPr>
    <w:rPr>
      <w:rFonts w:ascii="Times" w:hAnsi="Times"/>
    </w:rPr>
  </w:style>
  <w:style w:type="paragraph" w:styleId="BodyTextIndent3">
    <w:name w:val="Body Text Indent 3"/>
    <w:basedOn w:val="Normal"/>
    <w:semiHidden/>
    <w:rsid w:val="00D26819"/>
    <w:pPr>
      <w:tabs>
        <w:tab w:val="left" w:pos="4320"/>
      </w:tabs>
      <w:spacing w:after="120"/>
      <w:ind w:left="360"/>
    </w:pPr>
    <w:rPr>
      <w:rFonts w:ascii="Times" w:hAnsi="Times"/>
    </w:rPr>
  </w:style>
  <w:style w:type="paragraph" w:styleId="Footer">
    <w:name w:val="footer"/>
    <w:basedOn w:val="Normal"/>
    <w:semiHidden/>
    <w:rsid w:val="00D26819"/>
    <w:pPr>
      <w:tabs>
        <w:tab w:val="center" w:pos="4320"/>
        <w:tab w:val="right" w:pos="8640"/>
      </w:tabs>
    </w:pPr>
    <w:rPr>
      <w:rFonts w:ascii="Palatino" w:hAnsi="Palatino"/>
    </w:rPr>
  </w:style>
  <w:style w:type="character" w:styleId="PageNumber">
    <w:name w:val="page number"/>
    <w:basedOn w:val="DefaultParagraphFont"/>
    <w:semiHidden/>
    <w:rsid w:val="00D26819"/>
  </w:style>
  <w:style w:type="character" w:customStyle="1" w:styleId="Style1">
    <w:name w:val="Style1"/>
    <w:basedOn w:val="DefaultParagraphFont"/>
    <w:rsid w:val="00D26819"/>
    <w:rPr>
      <w:rFonts w:ascii="Times" w:hAnsi="Times"/>
      <w:color w:val="000000"/>
      <w:sz w:val="24"/>
    </w:rPr>
  </w:style>
  <w:style w:type="character" w:styleId="CommentReference">
    <w:name w:val="annotation reference"/>
    <w:basedOn w:val="DefaultParagraphFont"/>
    <w:semiHidden/>
    <w:rsid w:val="00D26819"/>
    <w:rPr>
      <w:sz w:val="18"/>
    </w:rPr>
  </w:style>
  <w:style w:type="paragraph" w:styleId="CommentText">
    <w:name w:val="annotation text"/>
    <w:basedOn w:val="Normal"/>
    <w:link w:val="CommentTextChar"/>
    <w:semiHidden/>
    <w:rsid w:val="00D26819"/>
  </w:style>
  <w:style w:type="paragraph" w:styleId="PlainText">
    <w:name w:val="Plain Text"/>
    <w:basedOn w:val="Normal"/>
    <w:semiHidden/>
    <w:rsid w:val="00D26819"/>
    <w:rPr>
      <w:rFonts w:ascii="Courier New" w:hAnsi="Courier New"/>
      <w:sz w:val="20"/>
    </w:rPr>
  </w:style>
  <w:style w:type="paragraph" w:styleId="TOC1">
    <w:name w:val="toc 1"/>
    <w:basedOn w:val="Normal"/>
    <w:next w:val="Normal"/>
    <w:autoRedefine/>
    <w:semiHidden/>
    <w:rsid w:val="00D26819"/>
    <w:pPr>
      <w:spacing w:before="240" w:after="120"/>
    </w:pPr>
    <w:rPr>
      <w:rFonts w:ascii="Times" w:hAnsi="Times"/>
      <w:b/>
      <w:sz w:val="20"/>
    </w:rPr>
  </w:style>
  <w:style w:type="paragraph" w:styleId="TOC2">
    <w:name w:val="toc 2"/>
    <w:basedOn w:val="Normal"/>
    <w:next w:val="Normal"/>
    <w:autoRedefine/>
    <w:semiHidden/>
    <w:rsid w:val="00D26819"/>
    <w:pPr>
      <w:spacing w:before="120"/>
      <w:ind w:left="240"/>
    </w:pPr>
    <w:rPr>
      <w:rFonts w:ascii="Times" w:hAnsi="Times"/>
      <w:i/>
      <w:sz w:val="20"/>
    </w:rPr>
  </w:style>
  <w:style w:type="paragraph" w:styleId="TOC3">
    <w:name w:val="toc 3"/>
    <w:basedOn w:val="Normal"/>
    <w:next w:val="Normal"/>
    <w:autoRedefine/>
    <w:semiHidden/>
    <w:rsid w:val="00D26819"/>
    <w:pPr>
      <w:ind w:left="480"/>
    </w:pPr>
    <w:rPr>
      <w:rFonts w:ascii="Times" w:hAnsi="Times"/>
      <w:sz w:val="20"/>
    </w:rPr>
  </w:style>
  <w:style w:type="paragraph" w:styleId="TOC4">
    <w:name w:val="toc 4"/>
    <w:basedOn w:val="Normal"/>
    <w:next w:val="Normal"/>
    <w:autoRedefine/>
    <w:semiHidden/>
    <w:rsid w:val="00D26819"/>
    <w:pPr>
      <w:ind w:left="720"/>
    </w:pPr>
    <w:rPr>
      <w:rFonts w:ascii="Times" w:hAnsi="Times"/>
      <w:sz w:val="20"/>
    </w:rPr>
  </w:style>
  <w:style w:type="paragraph" w:styleId="TOC5">
    <w:name w:val="toc 5"/>
    <w:basedOn w:val="Normal"/>
    <w:next w:val="Normal"/>
    <w:autoRedefine/>
    <w:semiHidden/>
    <w:rsid w:val="00D26819"/>
    <w:pPr>
      <w:ind w:left="960"/>
    </w:pPr>
    <w:rPr>
      <w:rFonts w:ascii="Times" w:hAnsi="Times"/>
      <w:sz w:val="20"/>
    </w:rPr>
  </w:style>
  <w:style w:type="paragraph" w:styleId="TOC6">
    <w:name w:val="toc 6"/>
    <w:basedOn w:val="Normal"/>
    <w:next w:val="Normal"/>
    <w:autoRedefine/>
    <w:semiHidden/>
    <w:rsid w:val="00D26819"/>
    <w:pPr>
      <w:ind w:left="1200"/>
    </w:pPr>
    <w:rPr>
      <w:rFonts w:ascii="Times" w:hAnsi="Times"/>
      <w:sz w:val="20"/>
    </w:rPr>
  </w:style>
  <w:style w:type="paragraph" w:styleId="TOC7">
    <w:name w:val="toc 7"/>
    <w:basedOn w:val="Normal"/>
    <w:next w:val="Normal"/>
    <w:autoRedefine/>
    <w:semiHidden/>
    <w:rsid w:val="00D26819"/>
    <w:pPr>
      <w:ind w:left="1440"/>
    </w:pPr>
    <w:rPr>
      <w:rFonts w:ascii="Times" w:hAnsi="Times"/>
      <w:sz w:val="20"/>
    </w:rPr>
  </w:style>
  <w:style w:type="paragraph" w:styleId="TOC8">
    <w:name w:val="toc 8"/>
    <w:basedOn w:val="Normal"/>
    <w:next w:val="Normal"/>
    <w:autoRedefine/>
    <w:semiHidden/>
    <w:rsid w:val="00D26819"/>
    <w:pPr>
      <w:ind w:left="1680"/>
    </w:pPr>
    <w:rPr>
      <w:rFonts w:ascii="Times" w:hAnsi="Times"/>
      <w:sz w:val="20"/>
    </w:rPr>
  </w:style>
  <w:style w:type="paragraph" w:styleId="TOC9">
    <w:name w:val="toc 9"/>
    <w:basedOn w:val="Normal"/>
    <w:next w:val="Normal"/>
    <w:autoRedefine/>
    <w:semiHidden/>
    <w:rsid w:val="00D26819"/>
    <w:pPr>
      <w:ind w:left="1920"/>
    </w:pPr>
    <w:rPr>
      <w:rFonts w:ascii="Times" w:hAnsi="Times"/>
      <w:sz w:val="20"/>
    </w:rPr>
  </w:style>
  <w:style w:type="paragraph" w:styleId="BodyText2">
    <w:name w:val="Body Text 2"/>
    <w:basedOn w:val="Normal"/>
    <w:semiHidden/>
    <w:rsid w:val="00D26819"/>
    <w:pPr>
      <w:spacing w:before="120"/>
      <w:ind w:right="-780"/>
    </w:pPr>
  </w:style>
  <w:style w:type="paragraph" w:styleId="BlockText">
    <w:name w:val="Block Text"/>
    <w:basedOn w:val="Normal"/>
    <w:semiHidden/>
    <w:rsid w:val="00D26819"/>
    <w:pPr>
      <w:ind w:left="360" w:right="360"/>
    </w:pPr>
    <w:rPr>
      <w:rFonts w:eastAsia="Times"/>
    </w:rPr>
  </w:style>
  <w:style w:type="paragraph" w:styleId="HTMLPreformatted">
    <w:name w:val="HTML Preformatted"/>
    <w:basedOn w:val="Normal"/>
    <w:link w:val="HTMLPreformattedChar"/>
    <w:uiPriority w:val="99"/>
    <w:rsid w:val="00D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rPr>
  </w:style>
  <w:style w:type="paragraph" w:customStyle="1" w:styleId="CM9">
    <w:name w:val="CM9"/>
    <w:basedOn w:val="Normal"/>
    <w:next w:val="Normal"/>
    <w:rsid w:val="00D26819"/>
    <w:pPr>
      <w:widowControl w:val="0"/>
      <w:autoSpaceDE w:val="0"/>
      <w:autoSpaceDN w:val="0"/>
      <w:adjustRightInd w:val="0"/>
      <w:spacing w:after="275"/>
    </w:pPr>
    <w:rPr>
      <w:rFonts w:ascii="Times New Roman Bold MS" w:hAnsi="Times New Roman Bold MS"/>
    </w:rPr>
  </w:style>
  <w:style w:type="paragraph" w:customStyle="1" w:styleId="Default">
    <w:name w:val="Default"/>
    <w:rsid w:val="00D26819"/>
    <w:pPr>
      <w:widowControl w:val="0"/>
      <w:autoSpaceDE w:val="0"/>
      <w:autoSpaceDN w:val="0"/>
      <w:adjustRightInd w:val="0"/>
    </w:pPr>
    <w:rPr>
      <w:rFonts w:ascii="Arial MT" w:eastAsia="Times New Roman" w:hAnsi="Arial MT"/>
      <w:color w:val="000000"/>
      <w:sz w:val="24"/>
    </w:rPr>
  </w:style>
  <w:style w:type="paragraph" w:customStyle="1" w:styleId="CM1">
    <w:name w:val="CM1"/>
    <w:basedOn w:val="Default"/>
    <w:next w:val="Default"/>
    <w:rsid w:val="00D26819"/>
    <w:pPr>
      <w:spacing w:line="276" w:lineRule="atLeast"/>
    </w:pPr>
    <w:rPr>
      <w:color w:val="auto"/>
    </w:rPr>
  </w:style>
  <w:style w:type="paragraph" w:styleId="Caption">
    <w:name w:val="caption"/>
    <w:basedOn w:val="Normal"/>
    <w:next w:val="Normal"/>
    <w:qFormat/>
    <w:rsid w:val="00D26819"/>
    <w:rPr>
      <w:rFonts w:eastAsia="MS Mincho"/>
      <w:b/>
      <w:sz w:val="20"/>
      <w:lang w:eastAsia="ja-JP"/>
    </w:rPr>
  </w:style>
  <w:style w:type="paragraph" w:styleId="BalloonText">
    <w:name w:val="Balloon Text"/>
    <w:basedOn w:val="Normal"/>
    <w:semiHidden/>
    <w:rsid w:val="00D26819"/>
    <w:rPr>
      <w:rFonts w:ascii="Tahoma" w:hAnsi="Tahoma" w:cs="Wingdings"/>
      <w:sz w:val="16"/>
      <w:szCs w:val="16"/>
    </w:rPr>
  </w:style>
  <w:style w:type="paragraph" w:customStyle="1" w:styleId="MediumGrid1-Accent21">
    <w:name w:val="Medium Grid 1 - Accent 21"/>
    <w:basedOn w:val="Normal"/>
    <w:qFormat/>
    <w:rsid w:val="00D26819"/>
    <w:pPr>
      <w:spacing w:after="200"/>
      <w:ind w:left="720"/>
      <w:contextualSpacing/>
    </w:pPr>
    <w:rPr>
      <w:rFonts w:ascii="Cambria" w:eastAsia="Cambria" w:hAnsi="Cambria"/>
      <w:szCs w:val="24"/>
    </w:rPr>
  </w:style>
  <w:style w:type="character" w:customStyle="1" w:styleId="Char">
    <w:name w:val="Char"/>
    <w:basedOn w:val="DefaultParagraphFont"/>
    <w:rsid w:val="00D26819"/>
    <w:rPr>
      <w:rFonts w:ascii="Times New Roman" w:eastAsia="Times New Roman" w:hAnsi="Times New Roman"/>
      <w:sz w:val="24"/>
      <w:szCs w:val="24"/>
    </w:rPr>
  </w:style>
  <w:style w:type="paragraph" w:styleId="FootnoteText">
    <w:name w:val="footnote text"/>
    <w:basedOn w:val="Normal"/>
    <w:semiHidden/>
    <w:rsid w:val="00D26819"/>
    <w:rPr>
      <w:szCs w:val="24"/>
    </w:rPr>
  </w:style>
  <w:style w:type="character" w:styleId="FootnoteReference">
    <w:name w:val="footnote reference"/>
    <w:basedOn w:val="DefaultParagraphFont"/>
    <w:semiHidden/>
    <w:rsid w:val="00D26819"/>
    <w:rPr>
      <w:rFonts w:cs="Times New Roman"/>
      <w:vertAlign w:val="superscript"/>
    </w:rPr>
  </w:style>
  <w:style w:type="paragraph" w:customStyle="1" w:styleId="Body">
    <w:name w:val="Body"/>
    <w:rsid w:val="00332BD3"/>
    <w:rPr>
      <w:rFonts w:ascii="Helvetica" w:eastAsia="ヒラギノ角ゴ Pro W3" w:hAnsi="Helvetica"/>
      <w:color w:val="000000"/>
      <w:sz w:val="24"/>
    </w:rPr>
  </w:style>
  <w:style w:type="character" w:customStyle="1" w:styleId="pageheadsubline">
    <w:name w:val="pageheadsubline"/>
    <w:basedOn w:val="DefaultParagraphFont"/>
    <w:rsid w:val="00C22A8B"/>
  </w:style>
  <w:style w:type="character" w:customStyle="1" w:styleId="BodyTextChar">
    <w:name w:val="Body Text Char"/>
    <w:basedOn w:val="DefaultParagraphFont"/>
    <w:link w:val="BodyText"/>
    <w:rsid w:val="00C22A8B"/>
    <w:rPr>
      <w:rFonts w:ascii="Times New Roman" w:eastAsia="Times New Roman" w:hAnsi="Times New Roman"/>
      <w:b/>
      <w:i/>
      <w:sz w:val="24"/>
    </w:rPr>
  </w:style>
  <w:style w:type="paragraph" w:customStyle="1" w:styleId="I3FigureTitle">
    <w:name w:val="I3 Figure Title"/>
    <w:basedOn w:val="Normal"/>
    <w:qFormat/>
    <w:rsid w:val="00C22A8B"/>
    <w:pPr>
      <w:spacing w:after="80"/>
      <w:jc w:val="center"/>
    </w:pPr>
    <w:rPr>
      <w:rFonts w:ascii="Arial" w:eastAsia="Calibri" w:hAnsi="Arial"/>
      <w:b/>
      <w:sz w:val="20"/>
      <w:szCs w:val="22"/>
    </w:rPr>
  </w:style>
  <w:style w:type="paragraph" w:styleId="CommentSubject">
    <w:name w:val="annotation subject"/>
    <w:basedOn w:val="CommentText"/>
    <w:next w:val="CommentText"/>
    <w:link w:val="CommentSubjectChar"/>
    <w:uiPriority w:val="99"/>
    <w:semiHidden/>
    <w:unhideWhenUsed/>
    <w:rsid w:val="00066946"/>
    <w:rPr>
      <w:b/>
      <w:bCs/>
      <w:sz w:val="20"/>
    </w:rPr>
  </w:style>
  <w:style w:type="character" w:customStyle="1" w:styleId="CommentTextChar">
    <w:name w:val="Comment Text Char"/>
    <w:basedOn w:val="DefaultParagraphFont"/>
    <w:link w:val="CommentText"/>
    <w:semiHidden/>
    <w:rsid w:val="00066946"/>
    <w:rPr>
      <w:rFonts w:ascii="Times New Roman" w:eastAsia="Times New Roman" w:hAnsi="Times New Roman"/>
      <w:sz w:val="24"/>
    </w:rPr>
  </w:style>
  <w:style w:type="character" w:customStyle="1" w:styleId="CommentSubjectChar">
    <w:name w:val="Comment Subject Char"/>
    <w:basedOn w:val="CommentTextChar"/>
    <w:link w:val="CommentSubject"/>
    <w:rsid w:val="00066946"/>
    <w:rPr>
      <w:rFonts w:ascii="Times New Roman" w:eastAsia="Times New Roman" w:hAnsi="Times New Roman"/>
      <w:sz w:val="24"/>
    </w:rPr>
  </w:style>
  <w:style w:type="character" w:customStyle="1" w:styleId="HTMLPreformattedChar">
    <w:name w:val="HTML Preformatted Char"/>
    <w:basedOn w:val="DefaultParagraphFont"/>
    <w:link w:val="HTMLPreformatted"/>
    <w:uiPriority w:val="99"/>
    <w:locked/>
    <w:rsid w:val="00DE740F"/>
    <w:rPr>
      <w:rFonts w:ascii="Arial Unicode MS" w:eastAsia="Arial Unicode MS" w:hAnsi="Arial Unicode MS"/>
    </w:rPr>
  </w:style>
  <w:style w:type="paragraph" w:styleId="EndnoteText">
    <w:name w:val="endnote text"/>
    <w:basedOn w:val="Normal"/>
    <w:link w:val="EndnoteTextChar"/>
    <w:rsid w:val="004210A8"/>
    <w:rPr>
      <w:szCs w:val="24"/>
    </w:rPr>
  </w:style>
  <w:style w:type="character" w:customStyle="1" w:styleId="EndnoteTextChar">
    <w:name w:val="Endnote Text Char"/>
    <w:basedOn w:val="DefaultParagraphFont"/>
    <w:link w:val="EndnoteText"/>
    <w:rsid w:val="004210A8"/>
    <w:rPr>
      <w:rFonts w:ascii="Times New Roman" w:eastAsia="Times New Roman" w:hAnsi="Times New Roman"/>
      <w:sz w:val="24"/>
      <w:szCs w:val="24"/>
    </w:rPr>
  </w:style>
  <w:style w:type="character" w:styleId="EndnoteReference">
    <w:name w:val="endnote reference"/>
    <w:basedOn w:val="DefaultParagraphFont"/>
    <w:rsid w:val="004210A8"/>
    <w:rPr>
      <w:vertAlign w:val="superscript"/>
    </w:rPr>
  </w:style>
  <w:style w:type="character" w:customStyle="1" w:styleId="apple-style-span">
    <w:name w:val="apple-style-span"/>
    <w:basedOn w:val="DefaultParagraphFont"/>
    <w:rsid w:val="000D545C"/>
  </w:style>
  <w:style w:type="paragraph" w:styleId="DocumentMap">
    <w:name w:val="Document Map"/>
    <w:basedOn w:val="Normal"/>
    <w:link w:val="DocumentMapChar"/>
    <w:rsid w:val="002B5653"/>
    <w:rPr>
      <w:rFonts w:ascii="Lucida Grande" w:hAnsi="Lucida Grande" w:cs="Lucida Grande"/>
      <w:szCs w:val="24"/>
    </w:rPr>
  </w:style>
  <w:style w:type="character" w:customStyle="1" w:styleId="DocumentMapChar">
    <w:name w:val="Document Map Char"/>
    <w:basedOn w:val="DefaultParagraphFont"/>
    <w:link w:val="DocumentMap"/>
    <w:rsid w:val="002B5653"/>
    <w:rPr>
      <w:rFonts w:ascii="Lucida Grande" w:eastAsia="Times New Roman" w:hAnsi="Lucida Grande" w:cs="Lucida Grande"/>
      <w:sz w:val="24"/>
      <w:szCs w:val="24"/>
    </w:rPr>
  </w:style>
  <w:style w:type="paragraph" w:styleId="ListParagraph">
    <w:name w:val="List Paragraph"/>
    <w:basedOn w:val="Normal"/>
    <w:uiPriority w:val="34"/>
    <w:qFormat/>
    <w:rsid w:val="00143983"/>
    <w:pPr>
      <w:ind w:left="720"/>
      <w:contextualSpacing/>
    </w:pPr>
    <w:rPr>
      <w:rFonts w:asciiTheme="minorHAnsi" w:eastAsiaTheme="minorEastAsia" w:hAnsiTheme="minorHAnsi" w:cstheme="minorBidi"/>
      <w:szCs w:val="24"/>
    </w:rPr>
  </w:style>
  <w:style w:type="character" w:customStyle="1" w:styleId="apple-converted-space">
    <w:name w:val="apple-converted-space"/>
    <w:rsid w:val="00E22771"/>
  </w:style>
  <w:style w:type="paragraph" w:styleId="Revision">
    <w:name w:val="Revision"/>
    <w:hidden/>
    <w:rsid w:val="00841E4A"/>
    <w:rPr>
      <w:rFonts w:ascii="Times New Roman" w:eastAsia="Times New Roman" w:hAnsi="Times New Roman"/>
      <w:sz w:val="24"/>
    </w:rPr>
  </w:style>
  <w:style w:type="character" w:customStyle="1" w:styleId="BodyTextIndentChar">
    <w:name w:val="Body Text Indent Char"/>
    <w:basedOn w:val="DefaultParagraphFont"/>
    <w:link w:val="BodyTextIndent"/>
    <w:semiHidden/>
    <w:rsid w:val="00087AC1"/>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491068976">
      <w:bodyDiv w:val="1"/>
      <w:marLeft w:val="0"/>
      <w:marRight w:val="0"/>
      <w:marTop w:val="0"/>
      <w:marBottom w:val="0"/>
      <w:divBdr>
        <w:top w:val="none" w:sz="0" w:space="0" w:color="auto"/>
        <w:left w:val="none" w:sz="0" w:space="0" w:color="auto"/>
        <w:bottom w:val="none" w:sz="0" w:space="0" w:color="auto"/>
        <w:right w:val="none" w:sz="0" w:space="0" w:color="auto"/>
      </w:divBdr>
    </w:div>
    <w:div w:id="539633095">
      <w:bodyDiv w:val="1"/>
      <w:marLeft w:val="0"/>
      <w:marRight w:val="0"/>
      <w:marTop w:val="0"/>
      <w:marBottom w:val="0"/>
      <w:divBdr>
        <w:top w:val="none" w:sz="0" w:space="0" w:color="auto"/>
        <w:left w:val="none" w:sz="0" w:space="0" w:color="auto"/>
        <w:bottom w:val="none" w:sz="0" w:space="0" w:color="auto"/>
        <w:right w:val="none" w:sz="0" w:space="0" w:color="auto"/>
      </w:divBdr>
    </w:div>
    <w:div w:id="604581993">
      <w:bodyDiv w:val="1"/>
      <w:marLeft w:val="0"/>
      <w:marRight w:val="0"/>
      <w:marTop w:val="0"/>
      <w:marBottom w:val="0"/>
      <w:divBdr>
        <w:top w:val="none" w:sz="0" w:space="0" w:color="auto"/>
        <w:left w:val="none" w:sz="0" w:space="0" w:color="auto"/>
        <w:bottom w:val="none" w:sz="0" w:space="0" w:color="auto"/>
        <w:right w:val="none" w:sz="0" w:space="0" w:color="auto"/>
      </w:divBdr>
    </w:div>
    <w:div w:id="961955152">
      <w:bodyDiv w:val="1"/>
      <w:marLeft w:val="0"/>
      <w:marRight w:val="0"/>
      <w:marTop w:val="0"/>
      <w:marBottom w:val="0"/>
      <w:divBdr>
        <w:top w:val="none" w:sz="0" w:space="0" w:color="auto"/>
        <w:left w:val="none" w:sz="0" w:space="0" w:color="auto"/>
        <w:bottom w:val="none" w:sz="0" w:space="0" w:color="auto"/>
        <w:right w:val="none" w:sz="0" w:space="0" w:color="auto"/>
      </w:divBdr>
      <w:divsChild>
        <w:div w:id="1084491878">
          <w:marLeft w:val="0"/>
          <w:marRight w:val="0"/>
          <w:marTop w:val="0"/>
          <w:marBottom w:val="0"/>
          <w:divBdr>
            <w:top w:val="none" w:sz="0" w:space="0" w:color="auto"/>
            <w:left w:val="none" w:sz="0" w:space="0" w:color="auto"/>
            <w:bottom w:val="none" w:sz="0" w:space="0" w:color="auto"/>
            <w:right w:val="none" w:sz="0" w:space="0" w:color="auto"/>
          </w:divBdr>
        </w:div>
        <w:div w:id="258946540">
          <w:marLeft w:val="0"/>
          <w:marRight w:val="0"/>
          <w:marTop w:val="0"/>
          <w:marBottom w:val="0"/>
          <w:divBdr>
            <w:top w:val="none" w:sz="0" w:space="0" w:color="auto"/>
            <w:left w:val="none" w:sz="0" w:space="0" w:color="auto"/>
            <w:bottom w:val="none" w:sz="0" w:space="0" w:color="auto"/>
            <w:right w:val="none" w:sz="0" w:space="0" w:color="auto"/>
          </w:divBdr>
          <w:divsChild>
            <w:div w:id="1653945201">
              <w:marLeft w:val="136"/>
              <w:marRight w:val="0"/>
              <w:marTop w:val="0"/>
              <w:marBottom w:val="0"/>
              <w:divBdr>
                <w:top w:val="none" w:sz="0" w:space="0" w:color="auto"/>
                <w:left w:val="none" w:sz="0" w:space="0" w:color="auto"/>
                <w:bottom w:val="none" w:sz="0" w:space="0" w:color="auto"/>
                <w:right w:val="none" w:sz="0" w:space="0" w:color="auto"/>
              </w:divBdr>
              <w:divsChild>
                <w:div w:id="755975791">
                  <w:marLeft w:val="0"/>
                  <w:marRight w:val="0"/>
                  <w:marTop w:val="0"/>
                  <w:marBottom w:val="120"/>
                  <w:divBdr>
                    <w:top w:val="none" w:sz="0" w:space="0" w:color="auto"/>
                    <w:left w:val="none" w:sz="0" w:space="0" w:color="auto"/>
                    <w:bottom w:val="none" w:sz="0" w:space="0" w:color="auto"/>
                    <w:right w:val="none" w:sz="0" w:space="0" w:color="auto"/>
                  </w:divBdr>
                </w:div>
                <w:div w:id="19252176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36663605">
      <w:bodyDiv w:val="1"/>
      <w:marLeft w:val="0"/>
      <w:marRight w:val="0"/>
      <w:marTop w:val="0"/>
      <w:marBottom w:val="0"/>
      <w:divBdr>
        <w:top w:val="none" w:sz="0" w:space="0" w:color="auto"/>
        <w:left w:val="none" w:sz="0" w:space="0" w:color="auto"/>
        <w:bottom w:val="none" w:sz="0" w:space="0" w:color="auto"/>
        <w:right w:val="none" w:sz="0" w:space="0" w:color="auto"/>
      </w:divBdr>
      <w:divsChild>
        <w:div w:id="191767957">
          <w:marLeft w:val="0"/>
          <w:marRight w:val="0"/>
          <w:marTop w:val="0"/>
          <w:marBottom w:val="120"/>
          <w:divBdr>
            <w:top w:val="none" w:sz="0" w:space="0" w:color="auto"/>
            <w:left w:val="none" w:sz="0" w:space="0" w:color="auto"/>
            <w:bottom w:val="none" w:sz="0" w:space="0" w:color="auto"/>
            <w:right w:val="none" w:sz="0" w:space="0" w:color="auto"/>
          </w:divBdr>
        </w:div>
      </w:divsChild>
    </w:div>
    <w:div w:id="1181314997">
      <w:bodyDiv w:val="1"/>
      <w:marLeft w:val="0"/>
      <w:marRight w:val="0"/>
      <w:marTop w:val="0"/>
      <w:marBottom w:val="0"/>
      <w:divBdr>
        <w:top w:val="none" w:sz="0" w:space="0" w:color="auto"/>
        <w:left w:val="none" w:sz="0" w:space="0" w:color="auto"/>
        <w:bottom w:val="none" w:sz="0" w:space="0" w:color="auto"/>
        <w:right w:val="none" w:sz="0" w:space="0" w:color="auto"/>
      </w:divBdr>
    </w:div>
    <w:div w:id="126604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icecube.umd.edu/PublicData/policy/IceCubeDataPolicy.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cecube.wisc.edu/science/data/ic40"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icecube.umd.edu/PublicData/I3OpenDataFormat.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icecube.wisc.edu/science/data/ic22-solar-wim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homepages.ulb.ac.be/~khanson/" TargetMode="Externa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yperlink" Target="http://icecube.wisc.edu/science/data/amand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icecube.wisc.edu/science/data/HE-nu-2010-2012"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cushare.icecube.wisc.edu/dsweb/Get/Document-70607/SCAP2014_Final_Report_IceCube-02-2014-v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543CE-71B6-4494-BF46-C8C8BC284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8683</Words>
  <Characters>49497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Randall C. Iliff</Company>
  <LinksUpToDate>false</LinksUpToDate>
  <CharactersWithSpaces>58064</CharactersWithSpaces>
  <SharedDoc>false</SharedDoc>
  <HyperlinkBase/>
  <HLinks>
    <vt:vector size="42" baseType="variant">
      <vt:variant>
        <vt:i4>5832715</vt:i4>
      </vt:variant>
      <vt:variant>
        <vt:i4>21</vt:i4>
      </vt:variant>
      <vt:variant>
        <vt:i4>0</vt:i4>
      </vt:variant>
      <vt:variant>
        <vt:i4>5</vt:i4>
      </vt:variant>
      <vt:variant>
        <vt:lpwstr>http://www.world-science.org/forum/life-south-pole-scott-freija-descamps-amundsen-antarctica/</vt:lpwstr>
      </vt:variant>
      <vt:variant>
        <vt:lpwstr/>
      </vt:variant>
      <vt:variant>
        <vt:i4>655382</vt:i4>
      </vt:variant>
      <vt:variant>
        <vt:i4>18</vt:i4>
      </vt:variant>
      <vt:variant>
        <vt:i4>0</vt:i4>
      </vt:variant>
      <vt:variant>
        <vt:i4>5</vt:i4>
      </vt:variant>
      <vt:variant>
        <vt:lpwstr>http://spectrum.ieee.org/aerospace/astrophysics/icecube-the-polar-particle-hunter</vt:lpwstr>
      </vt:variant>
      <vt:variant>
        <vt:lpwstr/>
      </vt:variant>
      <vt:variant>
        <vt:i4>4325378</vt:i4>
      </vt:variant>
      <vt:variant>
        <vt:i4>15</vt:i4>
      </vt:variant>
      <vt:variant>
        <vt:i4>0</vt:i4>
      </vt:variant>
      <vt:variant>
        <vt:i4>5</vt:i4>
      </vt:variant>
      <vt:variant>
        <vt:lpwstr>http://www.guardian.co.uk/science/2011/jan/23/neutrino-cosmic-rays-south-pole</vt:lpwstr>
      </vt:variant>
      <vt:variant>
        <vt:lpwstr/>
      </vt:variant>
      <vt:variant>
        <vt:i4>7733309</vt:i4>
      </vt:variant>
      <vt:variant>
        <vt:i4>12</vt:i4>
      </vt:variant>
      <vt:variant>
        <vt:i4>0</vt:i4>
      </vt:variant>
      <vt:variant>
        <vt:i4>5</vt:i4>
      </vt:variant>
      <vt:variant>
        <vt:lpwstr>http://www.pbs.org/newshour/rundown/2011/01/what-is-a-neutrino-and-why-should-anyone-but-a-particle-physicist-care.html</vt:lpwstr>
      </vt:variant>
      <vt:variant>
        <vt:lpwstr/>
      </vt:variant>
      <vt:variant>
        <vt:i4>1310792</vt:i4>
      </vt:variant>
      <vt:variant>
        <vt:i4>9</vt:i4>
      </vt:variant>
      <vt:variant>
        <vt:i4>0</vt:i4>
      </vt:variant>
      <vt:variant>
        <vt:i4>5</vt:i4>
      </vt:variant>
      <vt:variant>
        <vt:lpwstr>http://www.washingtonpost.com/wp-dyn/content/article/2011/02/07/AR2011020703606.html</vt:lpwstr>
      </vt:variant>
      <vt:variant>
        <vt:lpwstr/>
      </vt:variant>
      <vt:variant>
        <vt:i4>589843</vt:i4>
      </vt:variant>
      <vt:variant>
        <vt:i4>6</vt:i4>
      </vt:variant>
      <vt:variant>
        <vt:i4>0</vt:i4>
      </vt:variant>
      <vt:variant>
        <vt:i4>5</vt:i4>
      </vt:variant>
      <vt:variant>
        <vt:lpwstr>http://www.cbc.ca/technology/story/2011/01/17/antarctica-physics-lab.html</vt:lpwstr>
      </vt:variant>
      <vt:variant>
        <vt:lpwstr/>
      </vt:variant>
      <vt:variant>
        <vt:i4>2228287</vt:i4>
      </vt:variant>
      <vt:variant>
        <vt:i4>3</vt:i4>
      </vt:variant>
      <vt:variant>
        <vt:i4>0</vt:i4>
      </vt:variant>
      <vt:variant>
        <vt:i4>5</vt:i4>
      </vt:variant>
      <vt:variant>
        <vt:lpwstr>http://www.nsf.gov/news/special_reports/science_nation/icecube.jsp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Iliff</dc:creator>
  <cp:keywords/>
  <dc:description/>
  <cp:lastModifiedBy>catherine</cp:lastModifiedBy>
  <cp:revision>3</cp:revision>
  <cp:lastPrinted>2014-07-30T20:54:00Z</cp:lastPrinted>
  <dcterms:created xsi:type="dcterms:W3CDTF">2014-07-31T16:49:00Z</dcterms:created>
  <dcterms:modified xsi:type="dcterms:W3CDTF">2014-08-01T07:42:00Z</dcterms:modified>
</cp:coreProperties>
</file>